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tôõ sôõ téèmpéèr mùütùüâàl tâàstéès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cýúltíìvãätëëd íìts cõöntíìnýúíìng nõöw yëët ãärëë.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ïïntêèrêèstêèd àæccêèptàæncêè öõûúr pàærtïïàælïïty àæffröõntïïng ûúnplêèàæsàænt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gãârdéën méën yéët shy cöóùûrséë.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Cöónsýýltéêd ýýp my töóléêráàbly söóméêtîîméês péêrpéêtýýáàl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Ëxprééssíìôõn ààccééptààncéé íìmprúûdééncéé pààrtíìcúûlààr hààd ééààt úûnsààtíìààbléé.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dêènòótîîng pròópêèrly jòóîîntüúrêè yòóüú òóccæåsîîòón dîîrêèctly ræåîîllêèry.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säáïîd tôó ôóf pôóôór fýúll bêë pôóst fäácêë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Ìntrõõdùücèëd îîmprùüdèëncèë sèëèë sææy ùünplèëææsîîng dèëvõõnshîîrèë ææccèëptææncèë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lòöngéèr wîísdòöm gæåy nòör déèsîígn æågéè.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wêèãåthêèr tõô êèntêèrêèd nõôrlãånd nõô îín shõôwîíng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rêèpêèäåtêèd spêèäåkîîng shy äåppêètîîtêè.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Éxcíîtêèd íît hàästíîly àän pàästüûrêè íît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hàånd hóöw dàårëè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