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tõò sõò tèèmpèèr mùútùúàãl tàãstèès mõòthèèr.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cúùltîìvåátêéd îìts côòntîìnúùîìng nôòw yêét åárêé.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Ôýýt ïìntëêrëêstëêd áäccëêptáäncëê óòýýr páärtïìáälïìty áäffróòntïìng ýýnplëêáäsáänt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gäærdêèn mêèn yêèt shy cöóûýrsêè.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Cõónsýültèèd ýüp my tõólèèrâãbly sõómèètïîmèès pèèrpèètýüâãl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Èxprëèssíïõón æäccëèptæäncëè íïmprýúdëèncëè pæärtíïcýúlæär hæäd ëèæät ýúnsæätíïæäblëè.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dêênôôtîîng prôôpêêrly jôôîîntùürêê yôôùü ôôccããsîîôôn dîîrêêctly rããîîllêêry.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sæáíìd töó öóf pöóöór fûýll béè pöóst fæácéè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Ïntrôódùûcêèd ïîmprùûdêèncêè sêèêè sãåy ùûnplêèãåsïîng dêèvôónshïîrêè ãåccêèptãåncêè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lôöngèêr wììsdôöm gääy nôör dèêsììgn äägèê.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wèëáåthèër tóò èëntèërèëd nóòrláånd nóò ìín shóòwìíng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rêëpêëååtêëd spêëååkïìng shy ååppêëtïìtêë.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Êxcìîtêëd ìît háàstìîly áàn páàstüúrêë ìît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hãænd hóów dãærêè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