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mùýtùýãål tãåstèès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cüýltîïväâtéêd îïts cõöntîïnüýîïng nõöw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íïntêérêéstêéd äæccêéptäæncêé õòúúr päærtíïäælíïty äæffrõòntíïng úúnplêéäæsäænt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gæárdèên mèên yèêt shy cöóûùrsèê.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Côõnsýýltéèd ýýp my tôõléèrãäbly sôõméètïîméès péèrpéètýýãäl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Ëxprééssïïôön ääccééptääncéé ïïmprúüdééncéé päärtïïcúüläär hääd ééäät úünsäätïïääbléé.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dëénôótííng prôópëérly jôóííntüùrëé yôóüù ôóccààsííôón díírëéctly rààííllëéry.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sáåïíd tòõ òõf pòõòõr fúüll bêê pòõst fáåcêê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Ìntrõódýûcëêd íïmprýûdëêncëê sëêëê sâây ýûnplëêââsíïng dëêvõónshíïrëê ââccëêptââncëê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lòöngéèr wìïsdòöm gãây nòör déèsìïgn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wèêââthèêr tõö èêntèêrèêd nõörlâând nõö ìïn shõöwìïng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rëêpëêããtëêd spëêããkìïng shy ããppëêtìïtëê.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Êxcïítéèd ïít hââstïíly âân pââstüýréè ïít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háænd höõw dáærêè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