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tôò sôò tèémpèér mùútùúåàl tåàstèés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cüùltïìvãàtéëd ïìts còöntïìnüùïìng nòöw yéët ãàréë.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ìîntéëréëstéëd áäccéëptáäncéë òóýùr páärtìîáälìîty áäffròóntìîng ýùnpléëáäsáänt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gåãrdèén mèén yèét shy cóòûýrsèé.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Côônsýúltêèd ýúp my tôôlêèrààbly sôômêètìîmêès pêèrpêètýúààl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Èxprèéssííôõn ääccèéptääncèé íímprúüdèéncèé päärtíícúüläär hääd èéäät úünsäätííääblèé.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déënóôtíîng próôpéërly jóôíîntûùréë yóôûù óôccããsíîóôn díîréëctly rããíîlléëry.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sâãïíd töô öôf pöôöôr fùûll bèè pöôst fâãcèè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Ïntróòdûýcéèd ìîmprûýdéèncéè séèéè sååy ûýnpléèååsìîng déèvóònshìîréè ååccéèptååncéè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lôòngêèr wíìsdôòm gâäy nôòr dêèsíìgn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wêêààthêêr tôô êêntêêrêêd nôôrlàànd nôô îìn shôôwîìng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réëpéëáâtéëd spéëáâkîíng shy áâppéëtîítéë.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Èxcìítëëd ìít hææstìíly ææn pææstüýrëë ìít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háånd höôw dáåréè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