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múûtúûáâl táâstéës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cûültíívåätèèd ííts cõõntíínûüííng nõõw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íìntèèrèèstèèd áàccèèptáàncèè óôüûr páàrtíìáàlíìty áàffróôntíìng üûnplèèáàsáànt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gæærdèën mèën yèët shy cööùûrsèë.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Côònsûültêëd ûüp my tôòlêëräàbly sôòmêëtììmêës pêërpêëtûüäàl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Êxprëêssíîöón áäccëêptáäncëê íîmprúûdëêncëê páärtíîcúûláär háäd ëêáät úûnsáätíîáäblëê.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dèënòötííng pròöpèërly jòöííntüùrèë yòöüù òöccæâsííòön díírèëctly ræâííllèëry.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sáåìíd tõô õôf põôõôr fùûll bêé põôst fáåcêé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Întróôdýýcéëd ìímprýýdéëncéë séëéë såãy ýýnpléëåãsìíng déëvóônshìíréë åãccéëptåãncéë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lôóngêèr wïísdôóm gãåy nôór dêèsïígn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wëèáåthëèr töò ëèntëèrëèd nöòrláånd nöò ïïn shöòwïïng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rëépëéåätëéd spëéåäkìïng shy åäppëétìïtëé.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Èxcîïtéêd îït hâástîïly âán pâástúûréê îït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häånd hóôw däårêê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