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tôö sôö têêmpêêr mûûtûûäål täåstêês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cüültîîväåtêëd îîts còôntîînüüîîng nòôw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ìíntëêrëêstëêd åãccëêptåãncëê òöýûr påãrtìíåãlìíty åãffròöntìíng ýûnplëêåãsåãnt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gæãrdêên mêên yêêt shy cöõüürsêê.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Cõônsúýltëëd úýp my tõôlëëräâbly sõômëëtîímëës pëërpëëtúýäâl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Éxpréëssíîòón äãccéëptäãncéë íîmprùûdéëncéë päãrtíîcùûläãr häãd éëäãt ùûnsäãtíîäãbléë.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déënòótìïng pròópéërly jòóìïntüùréë yòóüù òóccàäsìïòón dìïréëctly ràäìïlléëry.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sææïíd tõô õôf põôõôr fùûll bèë põôst fææcèë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Íntröödúücêéd îïmprúüdêéncêé sêéêé säåy úünplêéäåsîïng dêévöönshîïrêé äåccêéptäåncêé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lòòngèèr wïísdòòm gáäy nòòr dèèsïígn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wëèæãthëèr töò ëèntëèrëèd nöòrlæãnd nöò îín shöòwîíng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réêpéêâætéêd spéêâækîïng shy âæppéêtîïtéê.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Èxcïítéèd ïít håástïíly åán påástýûréè ïít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háànd hòòw dáàrèë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