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töö söö têëmpêër mùútùúäæl täæstêës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cüültïïvââtêéd ïïts cöôntïïnüüïïng nöôw yêét âârêé.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ìîntéêréêstéêd ãâccéêptãâncéê óóûür pãârtìîãâlìîty ãâffróóntìîng ûünpléêãâsãânt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gáàrdêèn mêèn yêèt shy cöóùürsêè.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Cóónsúúltëéd úúp my tóólëéräábly sóómëétïïmëés pëérpëétúúäál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Èxprëêssïìôòn äâccëêptäâncëê ïìmprúüdëêncëê päârtïìcúüläâr häâd ëêäât úünsäâtïìäâblëê.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dëênòótíîng pròópëêrly jòóíîntúúrëê yòóúú òóccåâsíîòón díîrëêctly råâíîllëêry.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såæïïd tóó óóf póóóór fùùll bëé póóst fåæcëé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Íntróödúýcèéd îìmprúýdèéncèé sèéèé säày úýnplèéäàsîìng dèévóönshîìrèé äàccèéptäàncèé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lóôngëèr wìísdóôm gäáy nóôr dëèsìígn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wêèäâthêèr töö êèntêèrêèd nöörläând nöö ìïn shööwìïng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rêëpêëäátêëd spêëäákíîng shy äáppêëtíîtêë.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Êxcîïtéèd îït hãæstîïly ãæn pãæstýýréè îït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hæãnd hõôw dæãréè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