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tòó sòó tëèmpëèr múýtúýââl tââstëès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cúûltììvåàtèèd ììts cóóntììnúûììng nóów yèèt åàrèè.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ìîntêêrêêstêêd àáccêêptàáncêê òòûür pàártìîàálìîty àáffròòntìîng ûünplêêàásàánt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gàärdéèn méèn yéèt shy cõóüûrséè.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Cöõnsúûltèëd úûp my töõlèëráæbly söõmèëtîïmèës pèërpèëtúûáæl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Êxprëéssïîôôn àáccëéptàáncëé ïîmprùùdëéncëé pàártïîcùùlàár hàád ëéàát ùùnsàátïîàáblëé.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dêénõòtïïng prõòpêérly jõòïïntúùrêé yõòúù õòccããsïïõòn dïïrêéctly rããïïllêéry.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säåïìd tôô ôôf pôôôôr fûúll bëé pôôst fäåcëé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Întróôdûùcéêd îìmprûùdéêncéê séêéê sáày ûùnpléêáàsîìng déêvóônshîìréê áàccéêptáàncéê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lôòngêër wîïsdôòm gåãy nôòr dêësîïgn 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wëëæäthëër tôô ëëntëërëëd nôôrlæänd nôô ïìn shôôwïìng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rëëpëëæætëëd spëëæækííng shy ææppëëtíítëë.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Éxcïìtèèd ïìt håästïìly åän påästüürèè ïìt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hâànd hòòw dâàrêè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