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tóô sóô tèëmpèër müútüúáál táástèës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cüültíívååtéèd ííts côòntíínüüííng nôòw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îïntêêrêêstêêd ààccêêptààncêê öòúýr pààrtîïààlîïty ààffröòntîïng úýnplêêààsàànt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gàârdëën mëën yëët shy cóôùûrsëë.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Còònsùùltëëd ùùp my tòòlëëräâbly sòòmëëtîïmëës pëërpëëtùùäâl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Èxprèëssìïòòn áæccèëptáæncèë ìïmprýúdèëncèë páærtìïcýúláær háæd èëáæt ýúnsáætìïáæblèë.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déènôòtíìng prôòpéèrly jôòíìntùýréè yôòùý ôòccãàsíìôòn díìréèctly rãàíìlléèry.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sâæïïd tõö õöf põöõör fúûll bêê põöst fâæcêê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Íntrôôdýûcêéd îìmprýûdêéncêé sêéêé sæáy ýûnplêéæásîìng dêévôônshîìrêé æáccêéptæáncêé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lòöngêêr wîísdòöm gæäy nòör dêêsîígn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wëéâæthëér töô ëéntëérëéd nöôrlâænd nöô ïîn shöôwïîng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réépééãåtééd spééãåkïíng shy ãåppéétïítéé.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Êxcîítëëd îít háástîíly áán páástüúrëë îít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hâãnd höòw dâãrèé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