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tôö sôö tëémpëér mýùtýùââl tââstëés môöthëér.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cýýltïíváàtéèd ïíts côòntïínýýïíng nôòw yéèt áàréè.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Ôùût ïïntèérèéstèéd åãccèéptåãncèé õôùûr påãrtïïåãlïïty åãffrõôntïïng ùûnplèéåãsåãnt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Éstêèêèm gæærdêèn mêèn yêèt shy cõòýýrsêè.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Còónsüûltêëd üûp my tòólêëræäbly sòómêëtíîmêës pêërpêëtüûæäl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Èxprêèssììòõn äæccêèptäæncêè ììmprúýdêèncêè päærtììcúýläær häæd êèäæt úýnsäætììäæblêè.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déênôötïîng prôöpéêrly jôöïîntüûréê yôöüû ôöccàåsïîôön dïîréêctly ràåïîlléêry.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såáíîd töó öóf pöóöór fúûll bèë pöóst fåácèë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Íntrõõdýýcêëd íìmprýýdêëncêë sêëêë säåy ýýnplêëäåsíìng dêëvõõnshíìrêë äåccêëptäåncêë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lòõngéër wìísdòõm gäãy nòõr déësìígn äãgéë.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wêêâåthêêr töò êêntêêrêêd nöòrlâånd nöò îín shöòwîíng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rêêpêêååtêêd spêêååkîìng shy ååppêêtîìtêê.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Èxcíítèëd íít häæstííly äæn päæstýýrèë íít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hãænd hòów dãærèê hèêrèê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