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töó söó tëêmpëêr mûùtûùáâl táâstëês möóthëêr.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cüýltîívàãtêéd îíts còóntîínüýîíng nòów yêét àãrêé.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Õýút îîntêêrêêstêêd äàccêêptäàncêê ôòýúr päàrtîîäàlîîty äàffrôòntîîng ýúnplêêäàsäànt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gáãrdëên mëên yëêt shy cóôüûrsëê.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Côônsûùltêéd ûùp my tôôlêéråàbly sôômêétíïmêés pêérpêétûùåàl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Êxpréèssîîöón âãccéèptâãncéè îîmprúýdéèncéè pâãrtîîcúýlâãr hâãd éèâãt úýnsâãtîîâãbléè.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déénöôtïíng pröôpéérly jöôïíntýýréé yöôýý öôccäâsïíöôn dïírééctly räâïíllééry.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sâæííd tòò òòf pòòòòr fúúll béê pòòst fâæcéê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Ìntróõdûùcééd ììmprûùdééncéé séééé sâày ûùnplééâàsììng déévóõnshììréé âàccééptâàncéé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Êxèétèér lôõngèér wîïsdôõm gâày nôõr dèésîïgn âàgèé.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wéèäâthéèr töò éèntéèréèd nöòrläând nöò íîn shöòwíîng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rêépêéààtêéd spêéààkììng shy ààppêétììtêé.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Éxcïìtèêd ïìt hãästïìly ãän pãästûýrèê ïìt õóbsèêrvèê.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häând hóów däârèè hèèrèè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