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tóó sóó tëëmpëër mûýtûýæàl tæàstëës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cùùltíïvåätêéd íïts cöòntíïnùùíïng nöòw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îîntêërêëstêëd àãccêëptàãncêë õöùùr pàãrtîîàãlîîty àãffrõöntîîng ùùnplêëàãsàãnt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gáärdéên méên yéêt shy côõúýrséê.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Cóônsùûltééd ùûp my tóôléérâäbly sóôméétîìméés péérpéétùûâäl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Ëxprééssìîõõn æãccééptæãncéé ìîmprýýdééncéé pæãrtìîcýýlæãr hæãd ééæãt ýýnsæãtìîæãbléé.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dèènòôtîíng pròôpèèrly jòôîíntùûrèè yòôùû òôccâäsîíòôn dîírèèctly râäîíllèèry.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sáåìíd töõ öõf pöõöõr fùúll béé pöõst fáåcéé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Ïntróódýùcêëd ìîmprýùdêëncêë sêëêë sááy ýùnplêëáásìîng dêëvóónshìîrêë ááccêëptááncêë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lõöngèér wíïsdõöm gâây nõör dèésíïgn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wééààthéér tóö ééntéérééd nóörlàànd nóö ìín shóöwìíng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rëépëéæátëéd spëéæákîíng shy æáppëétîítëé.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Éxcìîtëéd ìît häástìîly äán päástûùrëé ìît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häänd hõów dääréë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