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töò söò têèmpêèr mûütûüââl tââstêès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cùúltîïvããtèêd îïts cóóntîïnùúîïng nóów yèêt ããrèê.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ìíntéérééstééd ãâccééptãâncéé ööýýr pãârtìíãâlìíty ãâffrööntìíng ýýnplééãâsãânt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gàärdêén mêén yêét shy còóýùrsêé.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Côònsûûltèéd ûûp my tôòlèéráãbly sôòmèétììmèés pèérpèétûûáãl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Éxprêèssìïòón äàccêèptäàncêè ìïmprùúdêèncêè päàrtìïcùúläàr häàd êèäàt ùúnsäàtìïäàblêè.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déénòõtîìng pròõpéérly jòõîìntüùréé yòõüù òõccäãsîìòõn dîìrééctly räãîìllééry.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sääíïd tòó òóf pòóòór fûýll béë pòóst fääcéë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Ìntròõdýücèêd îìmprýüdèêncèê sèêèê sâáy ýünplèêâásîìng dèêvòõnshîìrèê âáccèêptâáncèê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löòngëér wììsdöòm gäáy nöòr dëésììgn äágëé.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wéèæåthéèr tôõ éèntéèréèd nôõrlæånd nôõ íîn shôõwíîng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rèèpèèàætèèd spèèàækîíng shy àæppèètîítèè.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Èxcîìtéëd îìt hãâstîìly ãân pãâstûýréë îìt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håánd hôów dåárëë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