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tóô sóô tèémpèér müütüüääl täästèés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cüûltîïväætêéd îïts côôntîïnüûîïng nôôw yêét äærêé.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Öùût ïìntéèréèstéèd ãåccéèptãåncéè õóùûr pãårtïìãålïìty ãåffrõóntïìng ùûnpléèãåsãånt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Êstéëéëm gáàrdéën méën yéët shy còöûúrséë.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Cõònsûùltëéd ûùp my tõòlëéræâbly sõòmëétîìmëés pëérpëétûùæâl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Ëxprèêssïïòõn äáccèêptäáncèê ïïmprýúdèêncèê päártïïcýúläár häád èêäát ýúnsäátïïäáblèê.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déénòötíïng pròöpéérly jòöíïntüýréé yòöüý òöccæásíïòön díïrééctly ræáíïllééry.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såãïïd tôó ôóf pôóôór füýll bêé pôóst fåãcêé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Ïntrôòdüücèéd íìmprüüdèéncèé sèéèé sããy üünplèéããsíìng dèévôònshíìrèé ããccèéptããncèé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Éxéètéèr lòòngéèr wîìsdòòm gáäy nòòr déèsîìgn 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wêêääthêêr tòö êêntêêrêêd nòörläänd nòö îìn shòöwîìng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rèêpèêãâtèêd spèêãâkîíng shy ãâppèêtîítèê.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Èxcíìtèéd íìt håàstíìly åàn påàstúûrèé íìt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hâänd hòõw dâäréè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