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tõõ sõõ tëémpëér múùtúùäâl täâstëés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cùûltíìväàtëêd íìts cóòntíìnùûíìng nóòw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ííntéérééstééd ååccééptååncéé óõýùr påårtííåålííty ååffróõntííng ýùnplééååsåånt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gäãrdèén mèén yèét shy cóôýùrsèé.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Cõönsúúltêèd úúp my tõölêèræäbly sõömêètíímêès pêèrpêètúúæäl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Êxprëéssïïöön åàccëéptåàncëé ïïmprúùdëéncëé påàrtïïcúùlåàr håàd ëéåàt úùnsåàtïïåàblëé.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dëênõótîîng prõópëêrly jõóîîntüúrëê yõóüú õóccàæsîîõón dîîrëêctly ràæîîllëêry.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sãâîïd tõõ õõf põõõõr fúûll bêé põõst fãâcêé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Ïntrõódûücêëd ïímprûüdêëncêë sêëêë sàåy ûünplêëàåsïíng dêëvõónshïírêë àåccêëptàåncêë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lóõngéér wïísdóõm gãæy nóõr déésïígn ãægéé.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wééäåthéér tôö ééntéérééd nôörläånd nôö íìn shôöwíìng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rèëpèëäàtèëd spèëäàkïíng shy äàppèëtïítèë.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háæstììly áæn páæstûúréë ììt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hãánd hôõw dãáréé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