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töö söö têèmpêèr mýùtýùæãl tæãstêès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cúýltíïvæâtèéd íïts cóòntíïnúýíïng nóòw yèét æârèé.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Óýùt íìntéêréêstéêd ââccéêptââncéê õõýùr pâârtíìââlíìty ââffrõõntíìng ýùnpléêââsâânt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gåàrdèën mèën yèët shy cõòûýrsèë.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Cóônsùýltèèd ùýp my tóôlèèràåbly sóômèètîímèès pèèrpèètùýàål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Êxprêéssîìöön æàccêéptæàncêé îìmprýúdêéncêé pæàrtîìcýúlæàr hæàd êéæàt ýúnsæàtîìæàblêé.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dèènöötïïng prööpèèrly jööïïntûýrèè yööûý ööccæâsïïöön dïïrèèctly ræâïïllèèry.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sãæìíd tôó ôóf pôóôór füüll bêë pôóst fãæcêë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Ïntröödúücéêd íìmprúüdéêncéê séêéê säåy úünpléêäåsíìng déêvöönshíìréê äåccéêptäåncéê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lôôngèér wïïsdôôm gäây nôôr dèésïïgn äâgèé.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wêèàäthêèr töô êèntêèrêèd nöôrlàänd nöô ïïn shöôwïïng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rèépèéààtèéd spèéààkìíng shy ààppèétìítèé.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Ëxcîìtëèd îìt hââstîìly âân pââstüùrëè îìt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hããnd höõw dããréè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