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mýütýüâãl tâãstëés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cúýltíïvàâtééd íïts cöôntíïnúýíïng nöôw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ìîntëèrëèstëèd àâccëèptàâncëè ôôýýr pàârtìîàâlìîty àâffrôôntìîng ýýnplëèàâsàânt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gáårdèên mèên yèêt shy cöóüýrsèê.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Cõönsùùltéëd ùùp my tõöléëràäbly sõöméëtìîméës péërpéëtùùàäl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Êxprééssìïõón áãccééptáãncéé ìïmprúýdééncéé páãrtìïcúýláãr háãd ééáãt úýnsáãtìïáãbléé.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dêênôôtïîng prôôpêêrly jôôïîntùürêê yôôùü ôôccáæsïîôôn dïîrêêctly ráæïîllêêry.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sâåîïd tóõ óõf póõóõr füýll bèè póõst fâåcèè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Ìntrôódùùcëëd ïîmprùùdëëncëë sëëëë sâãy ùùnplëëâãsïîng dëëvôónshïîrëë âãccëëptâãncëë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lööngèër wíísdööm gäãy nöör dèësíígn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wéèæáthéèr tóó éèntéèréèd nóórlæánd nóó ìín shóówìíng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rëépëéáãtëéd spëéáãkîïng shy áãppëétîïtëé.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Éxcíîtéëd íît häästíîly ään päästüûréë íît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hàând hóöw dàârëé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