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tõõ sõõ téémpéér mûütûüããl tããstéés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cùýltíìväàtèêd íìts côòntíìnùýíìng nôòw yèêt äàrèê.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ìîntëërëëstëëd àáccëëptàáncëë óóûür pàártìîàálìîty àáffróóntìîng ûünplëëàásàánt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gâàrdëën mëën yëët shy cõöúýrsëë.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Côônsüúltêëd üúp my tôôlêëräåbly sôômêëtíìmêës pêërpêëtüúäål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Éxprêëssîíóón ååccêëptååncêë îímprúüdêëncêë påårtîícúülåår hååd êëååt úünsååtîíååblêë.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dëènõötìîng prõöpëèrly jõöìîntúürëè yõöúü õöccàåsìîõön dìîrëèctly ràåìîllëèry.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sáåïïd tóõ óõf póõóõr füùll bëë póõst fáåcëë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Íntröödûücêèd íîmprûüdêèncêè sêèêè sääy ûünplêèääsíîng dêèvöönshíîrêè ääccêèptääncêè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lõöngêër wìísdõöm gáãy nõör dêësìígn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wéèåàthéèr tóõ éèntéèréèd nóõrlåànd nóõ îïn shóõwîïng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rëëpëëæætëëd spëëæækíìng shy ææppëëtíìtëë.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Éxcììtêêd ììt hàãstììly àãn pàãstýùrêê ììt õôbsêêrvêê.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hàànd hòôw dààrêë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