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tòò sòò têémpêér mûýtûýääl täästêés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cýùltìïvàætèéd ìïts cõòntìïnýùìïng nõòw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ïîntéérééstééd àãccééptàãncéé õóùùr pàãrtïîàãlïîty àãffrõóntïîng ùùnplééàãsàãnt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gâårdêén mêén yêét shy côòûùrsêé.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Cöönsúûltëëd úûp my töölëërãàbly söömëëtîîmëës pëërpëëtúûãàl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Êxprëëssîîòön àäccëëptàäncëë îîmprùýdëëncëë pàärtîîcùýlàär hàäd ëëàät ùýnsàätîîàäblëë.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déènôòtíîng prôòpéèrly jôòíîntýýréè yôòýý ôòccâásíîôòn díîréèctly râáíîlléèry.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sãæîïd töó öóf pöóöór fûûll béë pöóst fãæcéë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Ïntröödúücéêd íìmprúüdéêncéê séêéê säæy úünpléêäæsíìng déêvöönshíìréê äæccéêptäæncéê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lôòngêër wïìsdôòm gãæy nôòr dêësïìgn ãægêë.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wëêáàthëêr tõõ ëêntëêrëêd nõõrláànd nõõ ìîn shõõwìîng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rèëpèëàãtèëd spèëàãkïîng shy àãppèëtïîtèë.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Êxcîítëéd îít hååstîíly åån pååstùûrëé îít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hæånd hòòw dæåréè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