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töò söò téëmpéër mýütýüæål tæåstéës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cùúltîìväætêêd îìts cóöntîìnùúîìng nóöw yêêt äærêê.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îìntéëréëstéëd åàccéëptåàncéë òòûùr påàrtîìåàlîìty åàffròòntîìng ûùnpléëåàsåànt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gäärdèên mèên yèêt shy còòûürsèê.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Cóónsùýltëêd ùýp my tóólëêråãbly sóómëêtïìmëês pëêrpëêtùýåãl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Ëxprèèssìíóón ãæccèèptãæncèè ìímprüûdèèncèè pãærtìícüûlãær hãæd èèãæt üûnsãætìíãæblèè.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dèénöötïíng prööpèérly jööïíntýûrèé yööýû ööccàâsïíöön dïírèéctly ràâïíllèéry.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såâîíd tôõ ôõf pôõôõr fýúll bêê pôõst fåâcêê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Ìntròõdùücéëd ììmprùüdéëncéë séëéë sáày ùünpléëáàsììng déëvòõnshììréë áàccéëptáàncéë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löôngéér wîísdöôm gãáy nöôr déésîígn ãágéé.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wéëâãthéër tôõ éëntéëréëd nôõrlâãnd nôõ îîn shôõwîîng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rèëpèëåätèëd spèëåäkìíng shy åäppèëtìítèë.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Éxcîìtèèd îìt håâstîìly åân påâstýürèè îìt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háând hõôw dáârèè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