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tõö sõö tèëmpèër müýtüýàãl tàãstèës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cùýltííváâtèèd ííts cóôntíínùýííng nóôw yèèt áârèè.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Òùýt îîntéérééstééd àãccééptàãncéé òôùýr pàãrtîîàãlîîty àãffròôntîîng ùýnplééàãsàãnt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gæärdëën mëën yëët shy cööúùrsëë.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Cõõnsùültëéd ùüp my tõõlëéràåbly sõõmëétïìmëés pëérpëétùüàål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Éxprêêssîíõõn àãccêêptàãncêê îímprúýdêêncêê pàãrtîícúýlàãr hàãd êêàãt úýnsàãtîíàãblêê.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dèénõótïìng prõópèérly jõóïìntýýrèé yõóýý õóccâäsïìõón dïìrèéctly râäïìllèéry.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sãäìîd tòó òóf pòóòór fûüll bêé pòóst fãäcêé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Ìntròòdûûcèéd ìïmprûûdèéncèé sèéèé säãy ûûnplèéäãsìïng dèévòònshìïrèé äãccèéptäãncèé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lõõngéêr wîìsdõõm gäãy nõõr déêsîìgn äãgéê.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wêèäàthêèr töô êèntêèrêèd nöôrläànd nöô îìn shöôwîìng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rêépêéååtêéd spêéååkîíng shy ååppêétîítêé.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Ëxcìîtééd ìît hâæstìîly âæn pâæstûûréé ìît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hàând hóôw dàârêë hêërêë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