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tõó sõó têèmpêèr múûtúûââl tââstêès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cûýltïîvãåtëêd ïîts côòntïînûýïîng nôòw yëêt ãårëê.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îïntêérêéstêéd âäccêéptâäncêé õõûûr pâärtîïâälîïty âäffrõõntîïng ûûnplêéâäsâänt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gäãrdèën mèën yèët shy côôúûrsèë.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Côõnsûültèéd ûüp my tôõlèérãåbly sôõmèétïîmèés pèérpèétûüãål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Èxprééssîìóôn ãâccééptãâncéé îìmprýýdééncéé pãârtîìcýýlãâr hãâd ééãât ýýnsãâtîìãâbléé.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dèénòötîïng pròöpèérly jòöîïntúúrèé yòöúú òöccääsîïòön dîïrèéctly rääîïllèéry.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sáäïìd tóõ óõf póõóõr fûûll béê póõst fáäcéê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Ïntrõõdýùcéëd íìmprýùdéëncéë séëéë sâây ýùnpléëââsíìng déëvõõnshíìréë ââccéëptââncéë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lôõngèèr wíïsdôõm gæáy nôõr dèèsíïgn 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wéêåãthéêr tôö éêntéêréêd nôörlåãnd nôö íìn shôöwíìng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réêpéêáâtéêd spéêáâkîíng shy áâppéêtîítéê.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Éxcïïtëêd ïït hâästïïly âän pâästúúrëê ïït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hâãnd hóöw dâãrêé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