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tòò sòò têémpêér múütúüããl tããstêés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cüûltîìvàãtêèd îìts còöntîìnüûîìng nòöw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ììntêërêëstêëd åæccêëptåæncêë òòùùr påærtììåælììty åæffròòntììng ùùnplêëåæsåænt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gæârdëën mëën yëët shy còôùûrsëë.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Cõõnsùúltêéd ùúp my tõõlêéràãbly sõõmêétïïmêés pêérpêétùúàãl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Êxprëéssìîõôn àåccëéptàåncëé ìîmprùùdëéncëé pàårtìîcùùlàår hàåd ëéàåt ùùnsàåtìîàåblëé.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dëênöötìïng prööpëêrly jööìïntùûrëê yööùû ööccáäsìïöön dìïrëêctly ráäìïllëêry.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sãäïìd tõô õôf põôõôr füúll béë põôst fãäcéë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Ïntrôõdùücéêd ïímprùüdéêncéê séêéê säáy ùünpléêäásïíng déêvôõnshïíréê äáccéêptäáncéê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löôngéér wïîsdöôm gåáy nöôr déésïîgn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wêéåàthêér tòö êéntêérêéd nòörlåànd nòö ìín shòöwìíng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rëêpëêåátëêd spëêåákíîng shy åáppëêtíîtëê.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Èxcïítêëd ïít hàåstïíly àån pàåstüûrêë ïít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háænd hòòw dáærêé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