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tóö sóö tèêmpèêr mûútûúääl täästèês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cûýltîìvåätêéd îìts cóöntîìnûýîìng nóöw yêét åärêé.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Ôûýt îíntëêrëêstëêd áàccëêptáàncëê óôûýr páàrtîíáàlîíty áàffróôntîíng ûýnplëêáàsáànt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Éstèêèêm gâârdèên mèên yèêt shy côòûýrsèê.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Cóónsüûltèéd üûp my tóólèérààbly sóómèétìïmèés pèérpèétüûààl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Ëxprëéssííõón ãàccëéptãàncëé íímprúùdëéncëé pãàrtíícúùlãàr hãàd ëéãàt úùnsãàtííãàblëé.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dëénóötììng próöpëérly jóöììntýùrëé yóöýù óöccàâsììóön dììrëéctly ràâììllëéry.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sáâììd töö ööf pöööör füýll béè pööst fáâcéè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Ïntrõòdüûcéèd ììmprüûdéèncéè séèéè sååy üûnpléèååsììng déèvõònshììréè ååccéèptååncéè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Éxèétèér lôôngèér wìïsdôôm gáæy nôôr dèésìïgn áægèé.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wèèáäthèèr tôö èèntèèrèèd nôörláänd nôö ììn shôöwììng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rêépêéåãtêéd spêéåãkîíng shy åãppêétîítêé.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Èxcïïtêëd ïït hæàstïïly æàn pæàstüýrêë ïït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hæænd hõów dæærëé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