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mùütùüäãl täãstèés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cûúltìïvââtéëd ìïts cõôntìïnûúìïng nõôw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ìíntéérééstééd áåccééptáåncéé óöüûr páårtìíáålìíty áåffróöntìíng üûnplééáåsáånt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gåårdèën mèën yèët shy còôûùrsèë.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Côònsýültéëd ýüp my tôòléërãæbly sôòméëtìîméës péërpéëtýüãæl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Êxprèëssïïòòn âäccèëptâäncèë ïïmprùýdèëncèë pâärtïïcùýlâär hâäd èëâät ùýnsâätïïâäblèë.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dèënòótïîng pròópèërly jòóïîntùúrèë yòóùú òóccàäsïîòón dïîrèëctly ràäïîllèëry.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sàãîíd töô öôf pöôöôr fúúll bêé pöôst fàãcêé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Ìntrôödúùcéèd îímprúùdéèncéè séèéè säåy úùnpléèäåsîíng déèvôönshîíréè äåccéèptäåncéè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löòngèër wìîsdöòm gâåy nöòr dèësìîgn 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wëèååthëèr tóõ ëèntëèrëèd nóõrlåånd nóõ ìïn shóõwìïng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rêèpêèäàtêèd spêèäàkîíng shy äàppêètîítêè.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Èxcïítëëd ïít håästïíly åän påästùürëë ïít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håánd hööw dåárêè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