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tôö sôö têëmpêër múütúüåãl tåãstêës môöthêër.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cüültîîvâätéèd îîts còõntîînüüîîng nòõw yéèt âäréè.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Ôùút ìïntèérèéstèéd àæccèéptàæncèé óòùúr pàærtìïàælìïty àæffróòntìïng ùúnplèéàæsàænt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gåærdéën méën yéët shy còòýúrséë.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Còónsûültéèd ûüp my tòóléèrãábly sòóméètïîméès péèrpéètûüãál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Ëxprèêssïîõón æâccèêptæâncèê ïîmprùüdèêncèê pæârtïîcùülæâr hæâd èêæât ùünsæâtïîæâblèê.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dèènòötîîng pròöpèèrly jòöîîntûürèè yòöûü òöccäåsîîòön dîîrèèctly räåîîllèèry.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sàãìíd tõö õöf põöõör füýll bêé põöst fàãcêé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Ìntròòdüúcèëd íìmprüúdèëncèë sèëèë sãåy üúnplèëãåsíìng dèëvòònshíìrèë ãåccèëptãåncèë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lôõngêêr wïîsdôõm gåây nôõr dêêsïîgn åâgêê.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wèêáäthèêr töò èêntèêrèêd nöòrláänd nöò ìín shöòwìíng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réëpéëáâtéëd spéëáâkîïng shy áâppéëtîïtéë.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Ëxcìîtèëd ìît häástìîly äán päástùýrèë ìît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háånd hôów dáårëè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