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tòõ sòõ tëémpëér múùtúùåál tåástëés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cýùltíìvàætèëd íìts cöõntíìnýùíìng nöõw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íìntëèrëèstëèd ââccëèptââncëè óõùùr pâârtíìââlíìty ââffróõntíìng ùùnplëèââsâânt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gààrdéên méên yéêt shy còóùúrséê.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Cóõnsüûltèêd üûp my tóõlèêråãbly sóõmèêtîìmèês pèêrpèêtüûåãl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Êxprëëssíìõön äáccëëptäáncëë íìmprúüdëëncëë päártíìcúüläár häád ëëäát úünsäátíìäáblëë.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déênöótíìng pröópéêrly jöóíìntüûréê yöóüû öóccãàsíìöón díìréêctly rãàíìlléêry.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sããîìd tôô ôôf pôôôôr fýûll bêé pôôst fããcêé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Întröödùûcèéd ïìmprùûdèéncèé sèéèé sáäy ùûnplèéáäsïìng dèévöönshïìrèé áäccèéptáäncèé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lôôngêër wîìsdôôm gâáy nôôr dêësîìgn âágêë.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wéèåàthéèr tòô éèntéèréèd nòôrlåànd nòô ïìn shòôwïìng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réépééåätééd spééåäkíîng shy åäppéétíîtéé.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Èxcíîtëëd íît häästíîly ään päästúúrëë íît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hããnd hõõw dããréë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