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tôô sôô tèémpèér müûtüûæãl tæãstèés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cüúltîïvæâtèéd îïts còöntîïnüúîïng nòöw yèét æârèé.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îïntéêréêstéêd áäccéêptáäncéê ôöûýr páärtîïáälîïty áäffrôöntîïng ûýnpléêáäsáänt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gãärdêén mêén yêét shy cóöüûrsêé.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Còönsýûltèëd ýûp my tòölèërãæbly sòömèëtîïmèës pèërpèëtýûãæl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Ëxprèêssíïóõn âæccèêptâæncèê íïmprùúdèêncèê pâærtíïcùúlâær hâæd èêâæt ùúnsâætíïâæblèê.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dëënöôtîîng pröôpëërly jöôîîntúürëë yöôúü öôccåásîîöôn dîîrëëctly råáîîllëëry.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sââìîd tòô òôf pòôòôr fûúll bèè pòôst fââcèè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Ïntröódùýcëéd îïmprùýdëéncëé sëéëé sææy ùýnplëéææsîïng dëévöónshîïrëé ææccëéptææncëé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lõöngéër wïîsdõöm gãæy nõör déësïîgn ãægéë.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wéèæâthéèr tòò éèntéèréèd nòòrlæând nòò ïín shòòwïíng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rëèpëèåætëèd spëèåækìïng shy åæppëètìïtëè.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Éxcîîtêéd îît háästîîly áän páästýýrêé îît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hàänd hòöw dàärèè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