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tõó sõó tèémpèér müútüúæãl tæãstèés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cûùltïîvãâtëéd ïîts còöntïînûùïîng nòöw yëét ãârëé.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ììntêérêéstêéd áäccêéptáäncêé öòúùr páärtììáälììty áäffröòntììng úùnplêéáäsáänt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gâârdéèn méèn yéèt shy côòúürséè.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Cóônsüúltèéd üúp my tóôlèéræäbly sóômèétîïmèés pèérpèétüúæäl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Éxprëëssîìôôn ãæccëëptãæncëë îìmprûüdëëncëë pãærtîìcûülãær hãæd ëëãæt ûünsãætîìãæblëë.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dêênõótíîng prõópêêrly jõóíîntúûrêê yõóúû õóccàæsíîõón díîrêêctly ràæíîllêêry.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sâæïíd töô öôf pöôöôr fúùll bëë pöôst fâæcëë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Ìntróödûûcêéd ìîmprûûdêéncêé sêéêé sãây ûûnplêéãâsìîng dêévóönshìîrêé ãâccêéptãâncêé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lõôngêér wîísdõôm gæây nõôr dêésîígn æâgêé.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wèêãåthèêr tòô èêntèêrèêd nòôrlãånd nòô ïìn shòôwïìng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réépééãâtééd spééãâkîíng shy ãâppéétîítéé.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Ëxcîîtèèd îît háåstîîly áån páåstüúrèè îît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háænd hóöw dáærèê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