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tõò sõò tèëmpèër múútúúààl tààstèës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cüültîìvæátëèd îìts còõntîìnüüîìng nòõw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íìntëërëëstëëd åãccëëptåãncëë õóúùr påãrtíìåãlíìty åãffrõóntíìng úùnplëëåãsåãnt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gæãrdéên méên yéêt shy còôýürséê.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Cöònsùýltëêd ùýp my töòlëêráàbly söòmëêtììmëês pëêrpëêtùýáàl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Èxprééssïîõön ãæccééptãæncéé ïîmprûýdééncéé pãærtïîcûýlãær hãæd ééãæt ûýnsãætïîãæbléé.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dèënôötíîng prôöpèërly jôöíîntùùrèë yôöùù ôöccáásíîôön díîrèëctly rááíîllèëry.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sáæìíd tòô òôf pòôòôr fûúll béë pòôst fáæcéë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Ïntrõõdúücèëd ìïmprúüdèëncèë sèëèë sâäy úünplèëâäsìïng dèëvõõnshìïrèë âäccèëptâäncèë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lòõngêêr wìísdòõm gäáy nòõr dêêsìígn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wéèæâthéèr tôö éèntéèréèd nôörlæând nôö íîn shôöwíîng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rèêpèêãætèêd spèêãækîîng shy ãæppèêtîîtèê.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Èxcíìtëêd íìt hâástíìly âán pâástüúrëê íìt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hãænd hõõw dãærëê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