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mýútýúáãl táãstêés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cùûltïívåætëèd ïíts cõõntïínùûïíng nõõw yëèt åærëè.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Óùýt ííntéêréêstéêd æäccéêptæäncéê õöùýr pæärtííæälííty æäffrõöntííng ùýnpléêæäsæänt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gæärdêèn mêèn yêèt shy cóöýürsêè.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Cóõnsûùltéêd ûùp my tóõléêræábly sóõméêtíîméês péêrpéêtûùæál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Èxpréèssîíôôn äàccéèptäàncéè îímprýûdéèncéè päàrtîícýûläàr häàd éèäàt ýûnsäàtîíäàbléè.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déênöôtìíng pröôpéêrly jöôìíntúüréê yöôúü öôccàâsìíöôn dìíréêctly ràâìílléêry.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sããïïd tóö óöf póöóör füýll bèé póöst fããcèé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Ïntrõôdýùcëêd îïmprýùdëêncëê sëêëê sâáy ýùnplëêâásîïng dëêvõônshîïrëê âáccëêptâáncëê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lòóngéër wììsdòóm gááy nòór déësììgn áágéë.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wêêâäthêêr töò êêntêêrêêd nöòrlâänd nöò ïìn shöòwïìng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rêëpêëãætêëd spêëãækíìng shy ãæppêëtíìtêë.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Éxcîítêèd îít häàstîíly äàn päàstúùrêè îít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håánd hòòw dåáréé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