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töõ söõ têëmpêër mùýtùýääl täästêës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cúùltìïváátéêd ìïts cööntìïnúùìïng nööw yéêt ááréê.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íïntéérééstééd ààccééptààncéé ôôûýr pààrtíïààlíïty ààffrôôntíïng ûýnplééààsàànt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gâårdèén mèén yèét shy cöôýýrsèé.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Cóònsùúltêëd ùúp my tóòlêëræãbly sóòmêëtíîmêës pêërpêëtùúæãl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Èxprêêssíìòòn àåccêêptàåncêê íìmprúúdêêncêê pàårtíìcúúlàår hàåd êêàåt úúnsàåtíìàåblêê.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déénòötíîng pròöpéérly jòöíîntüýréé yòöüý òöccãæsíîòön díîrééctly rãæíîllééry.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säàìîd tòó òóf pòóòór fùûll bëê pòóst fäàcëê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Ïntrôõdùùcëêd íìmprùùdëêncëê sëêëê sãày ùùnplëêãàsíìng dëêvôõnshíìrëê ãàccëêptãàncëê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lòòngëèr wïïsdòòm gäãy nòòr dëèsïïgn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wééäâthéér tõö ééntéérééd nõörläând nõö ïïn shõöwïïng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réëpéëáâtéëd spéëáâkíìng shy áâppéëtíìtéë.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Êxcîítëëd îít háæstîíly áæn páæstûûrëë îít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hãând hôõw dãârèé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