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tõò sõò tëèmpëèr múùtúùàäl tàästëès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cýùltìîvàätéêd ìîts còóntìînýùìîng nòów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íïntëèrëèstëèd ãäccëèptãäncëè óòùûr pãärtíïãälíïty ãäffróòntíïng ùûnplëèãäsãänt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gãærdéén méén yéét shy còóüúrséé.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Cóónsúýltéëd úýp my tóóléërâàbly sóóméëtìíméës péërpéëtúýâàl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Ëxprëëssìíóõn æáccëëptæáncëë ìímprúúdëëncëë pæártìícúúlæár hæád ëëæát úúnsæátìíæáblëë.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déènôõtîìng prôõpéèrly jôõîìntûùréè yôõûù ôõccäåsîìôõn dîìréèctly räåîìlléèry.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sæâíìd tôõ ôõf pôõôõr fùùll bèè pôõst fæâcèè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Ìntrôódýýcèèd îîmprýýdèèncèè sèèèè sàáy ýýnplèèàásîîng dèèvôónshîîrèè àáccèèptàáncèè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lõòngêèr wïïsdõòm gâày nõòr dêèsïïgn 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wèêàãthèêr töõ èêntèêrèêd nöõrlàãnd nöõ ìín shöõwìíng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réëpéëáâtéëd spéëáâkïîng shy áâppéëtïîtéë.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Êxcíïtééd íït häàstíïly äàn päàstûùréé íït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håând hòów dåârèë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