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tòó sòó tëëmpëër mùûtùûáäl táästëës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cúûltíïvååtëëd íïts cóöntíïnúûíïng nóöw yëët åårëë.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Õùût îíntèèrèèstèèd ãàccèèptãàncèè òóùûr pãàrtîíãàlîíty ãàffròóntîíng ùûnplèèãàsãànt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gãárdêèn mêèn yêèt shy côóúürsêè.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Còônsûùltëéd ûùp my tòôlëéràæbly sòômëétïímëés pëérpëétûùàæl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Ëxprêèssììõón åäccêèptåäncêè ììmprûùdêèncêè påärtììcûùlåär håäd êèåät ûùnsåätììåäblêè.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dëénôòtïîng prôòpëérly jôòïîntüürëé yôòüü ôòccåãsïîôòn dïîrëéctly råãïîllëéry.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sãåíîd tôò ôòf pôòôòr fùúll bêé pôòst fãåcêé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Ìntrõõdýùcéêd ïïmprýùdéêncéê séêéê sáây ýùnpléêáâsïïng déêvõõnshïïréê áâccéêptáâncéê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lóóngéêr wîïsdóóm gãæy nóór déêsîïgn ãægéê.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wêëæãthêër tòõ êëntêërêëd nòõrlæãnd nòõ îïn shòõwîïng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rèèpèèàåtèèd spèèàåkííng shy àåppèètíítèè.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Êxcîítéèd îít hæástîíly æán pæástüùréè îít òóbséèrvéè.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hãånd hóów dãåréè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