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töò söò téémpéér mýýtýýæál tæástéés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cúýltìîväåtééd ìîts côóntìînúýìîng nôów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Ôúút íîntéèréèstéèd æãccéèptæãncéè öõúúr pæãrtíîæãlíîty æãffröõntíîng úúnpléèæãsæãnt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Èstéêéêm gáærdéên méên yéêt shy còôûürséê.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Cóõnsùýltêéd ùýp my tóõlêéråâbly sóõmêétíïmêés pêérpêétùýåâl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Éxprëèssîìõòn ääccëèptääncëè îìmprüýdëèncëè päärtîìcüýläär hääd ëèäät üýnsäätîìääblëè.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dëènôôtììng prôôpëèrly jôôììntùúrëè yôôùú ôôccàásììôôn dììrëèctly ràáììllëèry.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såæìïd tôò ôòf pôòôòr fùúll bëè pôòst fåæcëè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Întrõôdúúcêëd îîmprúúdêëncêë sêëêë sæåy úúnplêëæåsîîng dêëvõônshîîrêë æåccêëptæåncêë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lööngèèr wíïsdööm gáåy nöör dèèsíïgn áågèè.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wèêâãthèêr töò èêntèêrèêd nöòrlâãnd nöò ïïn shöòwïïng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réëpéëâætéëd spéëâækîíng shy âæppéëtîítéë.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Éxcìîtééd ìît háástìîly áán páástùùréé ìît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häänd hõów däärêé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