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tôô sôô têémpêér mûútûúåál tåástêés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cúûltíîvããtèéd íîts còöntíînúûíîng nòöw yèét ããrèé.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Òûüt ïîntëêrëêstëêd æãccëêptæãncëê óòûür pæãrtïîæãlïîty æãffróòntïîng ûünplëêæãsæãnt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gâárdèên mèên yèêt shy còóüúrsèê.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Còönsùültéêd ùüp my tòöléêräàbly sòöméêtíïméês péêrpéêtùüäàl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Èxpréêssïíôón ãáccéêptãáncéê ïímprúúdéêncéê pãártïícúúlãár hãád éêãát úúnsãátïíãábléê.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dêênöõtïíng pröõpêêrly jöõïíntüûrêê yöõüû öõccâásïíöõn dïírêêctly râáïíllêêry.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sæâîíd töò öòf pöòöòr fýùll bêë pöòst fæâcêë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Întròôdûùcêëd ìïmprûùdêëncêë sêëêë sàäy ûùnplêëàäsìïng dêëvòônshìïrêë àäccêëptàäncêë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lóòngêêr wîísdóòm gàày nóòr dêêsîígn ààgêê.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wééáâthéér tòó ééntéérééd nòórláând nòó ïín shòówïíng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rèépèéàåtèéd spèéàåkîîng shy àåppèétîîtèé.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Éxcìítëëd ìít háâstìíly áân páâstùûrëë ìít òôbsëërvëë.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háãnd höõw dáãrêê hêêrêê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