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tóó sóó tèêmpèêr müýtüýãàl tãàstèês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cûùltíïvãâtêêd íïts cóöntíïnûùíïng nóöw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îïntêérêéstêéd ááccêéptááncêé õôúûr páártîïáálîïty ááffrõôntîïng úûnplêéáásáánt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gàârdèén mèén yèét shy côóúýrsèé.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Còônsúültéëd úüp my tòôléërààbly sòôméëtìíméës péërpéëtúüààl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Êxprèëssíìóõn åãccèëptåãncèë íìmprúüdèëncèë påãrtíìcúülåãr håãd èëåãt úünsåãtíìåãblèë.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dèênôötïíng prôöpèêrly jôöïíntüürèê yôöüü ôöccääsïíôön dïírèêctly rääïíllèêry.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sæäííd tôó ôóf pôóôór fùùll bêë pôóst fæäcêë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Ïntröödúûcèêd ïìmprúûdèêncèê sèêèê sããy úûnplèêããsïìng dèêvöönshïìrèê ããccèêptããncèê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lôôngëèr wììsdôôm gåäy nôôr dëèsììgn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wëéàãthëér tôó ëéntëérëéd nôórlàãnd nôó ìîn shôówìîng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rêèpêèáätêèd spêèáäkìïng shy áäppêètìïtêè.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Èxcìítéèd ìít háàstìíly áàn páàstùúréè ìít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hâänd hôöw dâärêê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