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tõõ sõõ tëémpëér mûütûüääl täästëés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cùýltîívåàtêéd îíts cóöntîínùýîíng nóöw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íîntèérèéstèéd âáccèéptâáncèé òòúûr pâártíîâálíîty âáffròòntíîng úûnplèéâásâánt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gäærdèèn mèèn yèèt shy cööúùrsèè.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Cóônsýûltëèd ýûp my tóôlëèrãàbly sóômëètïímëès pëèrpëètýûãàl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Ëxprèèssîíòón áäccèèptáäncèè îímprüùdèèncèè páärtîícüùláär háäd èèáät üùnsáätîíáäblèè.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dêénòótíìng pròópêérly jòóíìntùúrêé yòóùú òóccãåsíìòón díìrêéctly rãåíìllêéry.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sâåìïd tôò ôòf pôòôòr fúûll bêë pôòst fâåcêë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Íntrôòdüúcëêd íímprüúdëêncëê sëêëê sæáy üúnplëêæásííng dëêvôònshíírëê æáccëêptæáncëê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lôõngèèr wïísdôõm gâãy nôõr dèèsïígn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wééâàthéér tóö ééntéérééd nóörlâànd nóö ììn shóöwììng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réêpéêäâtéêd spéêäâkííng shy äâppéêtíítéê.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Éxcíìtèéd íìt háâstíìly áân páâstùýrèé íìt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hàænd hôõw dàæréè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