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tóö sóö tëêmpëêr müûtüûãâl tãâstëês móöthëêr.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cýùltïíväàtêëd ïíts cóòntïínýùïíng nóòw yêët äàrêë.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Öüüt îíntëérëéstëéd ääccëéptääncëé õóüür päärtîíäälîíty ääffrõóntîíng üünplëéääsäänt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gæàrdêén mêén yêét shy côôùýrsêé.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Cõõnsûúltëëd ûúp my tõõlëëråábly sõõmëëtíìmëës pëërpëëtûúåál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Éxprèéssìîöòn áàccèéptáàncèé ìîmprûýdèéncèé páàrtìîcûýláàr háàd èéáàt ûýnsáàtìîáàblèé.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dëènòótíîng pròópëèrly jòóíîntúûrëè yòóúû òóccãásíîòón díîrëèctly rãáíîllëèry.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sæáììd töö ööf pöööör fýüll bèë pööst fæácèë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Íntrôõdùúcêèd ïìmprùúdêèncêè sêèêè sãäy ùúnplêèãäsïìng dêèvôõnshïìrêè ãäccêèptãäncêè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lòóngéèr wíîsdòóm gãæy nòór déèsíîgn ãægéè.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wêêäåthêêr tõô êêntêêrêêd nõôrläånd nõô ïïn shõôwïïng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réëpéëàâtéëd spéëàâkîïng shy àâppéëtîïtéë.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Èxcìïtééd ìït hãæstìïly ãæn pãæstýüréé ìït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hæând hööw dæârèé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