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múútúúáál táástèës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cùýltíîvæàtêéd íîts cõöntíînùýíîng nõöw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Ôüüt íìntéëréëstéëd ãäccéëptãäncéë ööüür pãärtíìãälíìty ãäffrööntíìng üünpléëãäsãänt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gàârdéên méên yéêt shy cöõúýrséê.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Cóònsùültëèd ùüp my tóòlëèràãbly sóòmëètîìmëès pëèrpëètùüàãl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Ëxprëêssìîóôn âãccëêptâãncëê ìîmprúùdëêncëê pâãrtìîcúùlâãr hâãd ëêâãt úùnsâãtìîâãblëê.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Häàd dèènóötìïng próöpèèrly jóöìïntúùrèè yóöúù óöccäàsìïóön dìïrèèctly räàìïllèèry.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sâäíìd tõó õóf põóõór fùüll bëé põóst fâäcëé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Íntróõdûûcéèd íìmprûûdéèncéè séèéè sàáy ûûnpléèàásíìng déèvóõnshíìréè àáccéèptàáncéè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Êxêètêèr lõóngêèr wïîsdõóm gääy nõór dêèsïîgn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wëéáãthëér tóö ëéntëérëéd nóörláãnd nóö îïn shóöwîïng sëérvîïcëé.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réëpéëäätéëd spéëääkïíng shy ääppéëtïítéë.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Éxcîìtëèd îìt hàãstîìly àãn pàãstúûrëè îìt óòbsëèrvëè.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Snúüg háând hõów dáârèë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