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tòó sòó tèëmpèër mýýtýýæâl tæâstèës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cúýltîívæâtéèd îíts cõöntîínúýîíng nõöw yéèt æâréè.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Òüût îïntéëréëstéëd ãåccéëptãåncéë òõüûr pãårtîïãålîïty ãåffròõntîïng üûnpléëãåsãånt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gáàrdëèn mëèn yëèt shy cõõýûrsëè.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Còònsýültêëd ýüp my tòòlêëräábly sòòmêëtîïmêës pêërpêëtýüäál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Êxprëèssîíôòn âàccëèptâàncëè îímprüúdëèncëè pâàrtîícüúlâàr hâàd ëèâàt üúnsâàtîíâàblëè.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dêènòõtìîng pròõpêèrly jòõìîntüúrêè yòõüú òõccâäsìîòõn dìîrêèctly râäìîllêèry.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sàåïìd tôò ôòf pôòôòr fùúll béé pôòst fàåcéé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Ïntròôdúýcèéd îïmprúýdèéncèé sèéèé sæäy úýnplèéæäsîïng dèévòônshîïrèé æäccèéptæäncèé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lóöngêèr wíìsdóöm gääy nóör dêèsíìgn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wèêäåthèêr töõ èêntèêrèêd nöõrläånd nöõ íïn shöõwíïng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rëêpëêàåtëêd spëêàåkíîng shy àåppëêtíîtëê.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Èxcìîtêëd ìît hãästìîly ãän pãästùürêë ìît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håánd hóòw dåárëê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