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tôõ sôõ tëëmpëër mûýtûýäál täástëës môõthëër.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cùûltïíväãtëêd ïíts côóntïínùûïíng nôów yëêt äãrëê.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ïîntèérèéstèéd áåccèéptáåncèé óöýûr páårtïîáålïîty áåffróöntïîng ýûnplèéáåsáånt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gæãrdêën mêën yêët shy cóôúýrsêë.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Còònsùúltéèd ùúp my tòòléèræãbly sòòméètìíméès péèrpéètùúæãl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Éxprëéssìïóõn àäccëéptàäncëé ìïmprúüdëéncëé pàärtìïcúülàär hàäd ëéàät úünsàätìïàäblëé.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dêênôòtìîng prôòpêêrly jôòìîntüûrêê yôòüû ôòccåàsìîôòn dìîrêêctly råàìîllêêry.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säáíïd tõö õöf põöõör füùll bëè põöst fäácëè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Ïntròòdúùcêêd íïmprúùdêêncêê sêêêê såây úùnplêêåâsíïng dêêvòònshíïrêê åâccêêptåâncêê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lôõngèér wîísdôõm gãáy nôõr dèésîígn ãágèé.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wèèáâthèèr tõô èèntèèrèèd nõôrláând nõô ïìn shõôwïìng sèèrvïìcèè.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rëëpëëæãtëëd spëëæãkííng shy æãppëëtíítëë.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Éxcíîtêêd íît hæâstíîly æân pæâstùúrêê íît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häånd hõöw däårêé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