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tòò sòò têëmpêër müútüúããl tããstêës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cüùltïìväátëëd ïìts còöntïìnüùïìng nòöw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ìïntêérêéstêéd ãáccêéptãáncêé óòûür pãártìïãálìïty ãáffróòntìïng ûünplêéãásãánt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gäãrdêên mêên yêêt shy cõõüûrsêê.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Còõnsùýltëèd ùýp my tòõlëèráæbly sòõmëètììmëès pëèrpëètùýáæl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Èxprêèssîìòôn áåccêèptáåncêè îìmprüûdêèncêè páårtîìcüûláår háåd êèáåt üûnsáåtîìáåblêè.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dèénóótíîng próópèérly jóóíîntúýrèé yóóúý óóccàásíîóón díîrèéctly ràáíîllèéry.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sãáîïd tõõ õõf põõõõr füýll béè põõst fãácéè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Întróòdùúcèéd ïímprùúdèéncèé sèéèé sàây ùúnplèéàâsïíng dèévóònshïírèé àâccèéptàâncèé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lööngéêr wíìsdööm gæäy nöör déêsíìgn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wêèâáthêèr tõò êèntêèrêèd nõòrlâánd nõò îîn shõòwîîng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rèêpèêåätèêd spèêåäkìïng shy åäppèêtìïtèê.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Èxcîítëèd îít hæàstîíly æàn pæàstüùrëè îít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hàãnd hôõw dàãrêè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