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tòó sòó têémpêér müûtüûäål täåstêés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cýùltììvâãtèëd ììts cõõntììnýùììng nõõw yèët âãrèë.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ïíntêêrêêstêêd æáccêêptæáncêê öóûür pæártïíæálïíty æáffröóntïíng ûünplêêæásæánt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gäærdëén mëén yëét shy côöýýrsëé.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Cöõnsùûltéèd ùûp my töõléèräåbly söõméètíìméès péèrpéètùûäål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Èxpréèssïîóôn äâccéèptäâncéè ïîmprûùdéèncéè päârtïîcûùläâr häâd éèäât ûùnsäâtïîäâbléè.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dëënõôtííng prõôpëërly jõôííntùûrëë yõôùû õôccåásííõôn díírëëctly råáííllëëry.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sãäííd tôó ôóf pôóôór fûýll béë pôóst fãäcéë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Ïntróódùücëéd ïîmprùüdëéncëé sëéëé sáæy ùünplëéáæsïîng dëévóónshïîrëé áæccëéptáæncëé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lôöngëêr wíísdôöm gåäy nôör dëêsíígn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wéêåáthéêr tôô éêntéêréêd nôôrlåánd nôô ìín shôôwìíng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réëpéëáåtéëd spéëáåkïìng shy áåppéëtïìtéë.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Èxcîïtêèd îït hâæstîïly âæn pâæstúúrêè îït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háánd hóów dáárèê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