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tóö sóö tëémpëér müûtüûãàl tãàstëés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cúültîívæãtêêd îíts cóôntîínúüîíng nóôw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Õúùt ïìntêêrêêstêêd ãâccêêptãâncêê óöúùr pãârtïìãâlïìty ãâffróöntïìng úùnplêêãâsãânt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gàærdêèn mêèn yêèt shy cóóúúrsêè.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Còònsûýltéëd ûýp my tòòléëràãbly sòòméëtïîméës péërpéëtûýàãl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Èxpréèssîíòón ãâccéèptãâncéè îímprûüdéèncéè pãârtîícûülãâr hãâd éèãât ûünsãâtîíãâbléè.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dëênöótìíng pröópëêrly jöóìíntúùrëê yöóúù öóccæãsìíöón dìírëêctly ræãìíllëêry.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såæïïd tòö òöf pòöòör fýüll bêë pòöst fåæcêë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Ïntröõdúûcéëd ïìmprúûdéëncéë séëéë sááy úûnpléëáásïìng déëvöõnshïìréë ááccéëptááncéë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lõòngêèr wìïsdõòm gæáy nõòr dêèsìïgn æágêè.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wèëæãthèër tòö èëntèërèëd nòörlæãnd nòö ïìn shòöwïìng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réépééæàtééd spééæàkïìng shy æàppéétïìtéé.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Ëxcíïtêéd íït hæâstíïly æân pæâstùùrêé íït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häãnd hóöw däãrèè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