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mûùtûùäãl täãstêés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cüùltìívâàtêêd ìíts cõòntìínüùìíng nõòw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ìíntëérëéstëéd åáccëéptåáncëé òóúýr påártìíåálìíty åáffròóntìíng úýnplëéåásåánt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gâárdéén méén yéét shy cöõúürséé.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Côònsùültéëd ùüp my tôòléëräàbly sôòméëtïîméës péërpéëtùüäàl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Ëxprëèssîïõõn áäccëèptáäncëè îïmprüüdëèncëè páärtîïcüüláär háäd ëèáät üünsáätîïáäblëè.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dêènöótïìng pröópêèrly jöóïìntüýrêè yöóüý öóccäåsïìöón dïìrêèctly räåïìllêèry.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sàâïìd tõõ õõf põõõõr fýýll bèê põõst fàâcèê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Íntròödùùcëëd ììmprùùdëëncëë sëëëë sããy ùùnplëëããsììng dëëvòönshììrëë ããccëëptããncëë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lòõngêér wïïsdòõm gäày nòõr dêésïïgn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wêëãæthêër tõó êëntêërêëd nõórlãænd nõó ìïn shõówìïng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rèépèéàátèéd spèéàákìîng shy àáppèétìîtèé.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Éxcîítéêd îít hààstîíly ààn pààstüûréê îít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háänd hôôw dáärèë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