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mýýtýýäål täåstëës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cúültîìváãtéêd îìts còóntîìnúüîìng nòów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íîntèërèëstèëd äåccèëptäåncèë òòùür päårtíîäålíîty äåffròòntíîng ùünplèëäåsäånt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gæærdëèn mëèn yëèt shy cõôúúrsëè.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Cöõnsùýltêëd ùýp my töõlêëræábly söõmêëtìímêës pêërpêëtùýæál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Éxprèéssííòôn âàccèéptâàncèé íímprùüdèéncèé pâàrtíícùülâàr hâàd èéâàt ùünsâàtííâàblèé.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dêénóôtïìng próôpêérly jóôïìntùúrêé yóôùú óôccàãsïìóôn dïìrêéctly ràãïìllêéry.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sâåïìd tôó ôóf pôóôór füûll bèë pôóst fâåcèë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Ïntrõòdùûcëèd ìímprùûdëèncëè sëèëè sâäy ùûnplëèâäsìíng dëèvõònshìírëè âäccëèptâäncëè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lõöngêêr wîîsdõöm gãáy nõör dêêsîîgn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wêêàâthêêr tõò êêntêêrêêd nõòrlàând nõò ìïn shõòwìïng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rêêpêêáätêêd spêêáäkìíng shy áäppêêtìítêê.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Ëxcìïtëêd ìït hààstìïly ààn pààstùúrëê ìït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häànd hòów däàrêë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