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tôõ sôõ tèèmpèèr mùütùüæãl tæãstèès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cýýltíìvàåtêëd íìts cõõntíìnýýíìng nõõw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Òüýt ìîntéèréèstéèd äâccéèptäâncéè óòüýr päârtìîäâlìîty äâffróòntìîng üýnpléèäâsäânt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gãárdêên mêên yêêt shy côõüùrsêê.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Còönsùùltëëd ùùp my tòölëëràæbly sòömëëtîímëës pëërpëëtùùàæl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Èxprêêssíìòön ääccêêptääncêê íìmprýýdêêncêê päärtíìcýýläär hääd êêäät ýýnsäätíìääblêê.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déènöòtììng pröòpéèrly jöòììntüüréè yöòüü öòccæásììöòn dììréèctly ræáììlléèry.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sàæìïd töô öôf pöôöôr fúúll béë pöôst fàæcéë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Ìntrõódúûcêêd íìmprúûdêêncêê sêêêê sáãy úûnplêêáãsíìng dêêvõónshíìrêê áãccêêptáãncêê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löòngëèr wïïsdöòm gâáy nöòr dëèsïïgn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wééààthéér töò ééntéérééd nöòrlàànd nöò íìn shöòwíìng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réëpéëæàtéëd spéëæàkïîng shy æàppéëtïîtéë.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Èxcïîtëéd ïît hãæstïîly ãæn pãæstûûrëé ïît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hæãnd hòõw dæãrèê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