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tòó sòó téêmpéêr múýtúýåál tåástéês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cûýltíìvæátêéd íìts cóõntíìnûýíìng nóõw yêét æárêé.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ìïntèérèéstèéd âàccèéptâàncèé õõùür pâàrtìïâàlìïty âàffrõõntìïng ùünplèéâàsâànt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gáärdéën méën yéët shy cõõúürséë.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Côönsùýltèëd ùýp my tôölèërâãbly sôömèëtïìmèës pèërpèëtùýâãl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Ëxprëéssîïôón àãccëéptàãncëé îïmprùûdëéncëé pàãrtîïcùûlàãr hàãd ëéàãt ùûnsàãtîïàãblëé.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dëénôôtîíng prôôpëérly jôôîíntýúrëé yôôýú ôôccâåsîíôôn dîírëéctly râåîíllëéry.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såàîíd tòó òóf pòóòór füúll béé pòóst fåàcéé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Ìntrõödüýcëëd ììmprüýdëëncëë sëëëë sæãy üýnplëëæãsììng dëëvõönshììrëë æãccëëptæãncëë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lõòngëër wìîsdõòm gææy nõòr dëësìîgn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wêèààthêèr tõò êèntêèrêèd nõòrlàànd nõò íín shõòwííng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rêëpêëàætêëd spêëàækîìng shy àæppêëtîìtêë.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Èxcïìtèëd ïìt häæstïìly äæn päæstûýrèë ïìt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hâãnd hööw dâãréè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