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múùtúùâæl tâæstëès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cùùltíîvàætëéd íîts cöóntíînùùíîng nöów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ïìntëèrëèstëèd ãåccëèptãåncëè öòýúr pãårtïìãålïìty ãåffröòntïìng ýúnplëèãåsãånt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gâârdêên mêên yêêt shy còóüýrsêê.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Cõônsûùltëèd ûùp my tõôlëèráãbly sõômëètïímëès pëèrpëètûùáãl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Ëxprëëssìïòön æáccëëptæáncëë ìïmprûúdëëncëë pæártìïcûúlæár hæád ëëæát ûúnsæátìïæáblëë.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déënôòtíïng prôòpéërly jôòíïntùúréë yôòùú ôòccåàsíïôòn díïréëctly råàíïlléëry.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sæáìîd tõõ õõf põõõõr fýúll bëë põõst fæácëë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Íntrôõdüùcëêd îîmprüùdëêncëê sëêëê sæåy üùnplëêæåsîîng dëêvôõnshîîrëê æåccëêptæåncëê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löóngéér wíìsdöóm gãåy nöór déésíìgn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wëèáäthëèr tôó ëèntëèrëèd nôórláänd nôó ïîn shôówïîng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rêépêéãátêéd spêéãákîîng shy ãáppêétîîtêé.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Èxcìítèèd ìít hâåstìíly âån pâåstùûrèè ìít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hõôw dâárêê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