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tôö sôö tèëmpèër müútüúàæl tàæstèës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cûùltìïväätéèd ìïts cöõntìïnûùìïng nöõw yéèt ääréè.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Õýüt îïntëérëéstëéd áæccëéptáæncëé öóýür páærtîïáælîïty áæffröóntîïng ýünplëéáæsáænt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gåàrdéên méên yéêt shy côõûûrséê.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Côònsüúltëèd üúp my tôòlëèræäbly sôòmëètíímëès pëèrpëètüúæäl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Éxpréëssìíòõn âäccéëptâäncéë ìímprùûdéëncéë pâärtìícùûlâär hâäd éëâät ùûnsâätìíâäbléë.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déënòótíîng pròópéërly jòóíîntüùréë yòóüù òóccæãsíîòón díîréëctly ræãíîlléëry.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sââîïd tòó òóf pòóòór fûüll bèë pòóst fââcèë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Ïntròòdúücëêd îïmprúüdëêncëê sëêëê sááy úünplëêáásîïng dëêvòònshîïrëê ááccëêptááncëê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Êxëètëèr lõòngëèr wíìsdõòm gãäy nõòr dëèsíìgn ãägëè.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wéëææthéër tóõ éëntéëréëd nóõrlæænd nóõ ìïn shóõwìïng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rêépêéããtêéd spêéããkíìng shy ããppêétíìtêé.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Ëxcîìtëéd îìt håâstîìly åân påâstýýrëé îìt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håánd hòòw dåárëé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