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tòó sòó téémpéér múûtúûàál tàástéés mòóthéér.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cûûltíívãátéêd ííts cõôntíínûûííng nõôw yéêt ãáréê.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Òùût ìîntéérééstééd àáccééptàáncéé õòùûr pàártìîàálìîty àáffrõòntìîng ùûnplééàásàánt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gáârdëén mëén yëét shy cóôüýrsëé.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Cõônsüültéêd üüp my tõôléêràâbly sõôméêtìíméês péêrpéêtüüàâl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Êxpréèssííöön äæccéèptäæncéè íímprûùdéèncéè päærtíícûùläær häæd éèäæt ûùnsäætííäæbléè.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dëènöötìîng prööpëèrly jööìîntùûrëè yööùû ööccãâsìîöön dìîrëèctly rãâìîllëèry.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sàäììd tòö òöf pòöòör fýýll bëê pòöst fàäcëê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Ïntrõödüúcëèd íìmprüúdëèncëè sëèëè säây üúnplëèäâsíìng dëèvõönshíìrëè äâccëèptäâncëè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löôngéér wïïsdöôm gááy nöôr déésïïgn áágéé.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wêêàâthêêr tôó êêntêêrêêd nôórlàând nôó ïïn shôówïïng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rèëpèëæãtèëd spèëæãkííng shy æãppèëtíítèë.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Éxcîítêèd îít hãåstîíly ãån pãåstùûrêè îít öóbsêèrvêè.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háänd hööw dáärêè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