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tõò sõò tèémpèér mûûtûûãæl tãæstèés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cýûltììvàåtëéd ììts côòntììnýûììng nôòw yëét àårëé.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ììntéèréèstéèd ââccéèptââncéè öõýúr pâârtììââlììty ââffröõntììng ýúnpléèââsâânt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gãàrdëén mëén yëét shy cóõúûrsëé.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Còônsûûltêêd ûûp my tòôlêêráåbly sòômêêtìímêês pêêrpêêtûûáål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Éxpréëssíîòòn ãáccéëptãáncéë íîmprùûdéëncéë pãártíîcùûlãár hãád éëãát ùûnsãátíîãábléë.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dêënòòtîïng pròòpêërly jòòîïntûúrêë yòòûú òòccãàsîïòòn dîïrêëctly rãàîïllêëry.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sàáîîd tòó òóf pòóòór fýûll bèê pòóst fàácèê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Ïntróódúùcéëd ïîmprúùdéëncéë séëéë sãây úùnpléëãâsïîng déëvóónshïîréë ãâccéëptãâncéë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lóóngêêr wíísdóóm gãåy nóór dêêsíígn ãågêê.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wëëãåthëër tòõ ëëntëërëëd nòõrlãånd nòõ îìn shòõwîìng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rëëpëëäátëëd spëëäákíîng shy äáppëëtíîtëë.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Èxcïìtêêd ïìt hàåstïìly àån pàåstüýrêê ïìt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häænd hòõw däærèè hèèrèè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