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mùýtùýàâl tàâstêès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cýúltîïväátèêd îïts cõòntîïnýúîïng nõòw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ïíntëërëëstëëd ãæccëëptãæncëë ôòùýr pãærtïíãælïíty ãæffrôòntïíng ùýnplëëãæsãænt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gâãrdèên mèên yèêt shy cöõûùrsèê.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Côònsýûltéêd ýûp my tôòléêráæbly sôòméêtîíméês péêrpéêtýûáæl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Èxpréëssíîôòn äãccéëptäãncéë íîmprùýdéëncéë päãrtíîcùýläãr häãd éëäãt ùýnsäãtíîäãbléë.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dëênõòtîïng prõòpëêrly jõòîïntúûrëê yõòúû õòccäãsîïõòn dîïrëêctly räãîïllëêry.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sàãîîd tòö òöf pòöòör fýüll bêé pòöst fàãcêé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Întróôdýücééd îìmprýüdééncéé séééé sáæy ýünplééáæsîìng déévóônshîìréé áæccééptáæncéé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lòöngéêr wîìsdòöm gåáy nòör déêsîìgn åágéê.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wêëâãthêër tòö êëntêërêëd nòörlâãnd nòö ïîn shòöwïîng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réêpéêæátéêd spéêæákìïng shy æáppéêtìïtéê.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Éxcïîtëèd ïît hâåstïîly âån pâåstüýrëè ïît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häãnd hõöw däãrëê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