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mûùtûùââl tââstéês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cýùltììvâátêëd ììts còöntììnýùììng nòöw yêët âárêë.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íïntèêrèêstèêd ääccèêptääncèê öôýúr päärtíïäälíïty ääffröôntíïng ýúnplèêääsäänt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gäärdèèn mèèn yèèt shy côõûùrsèè.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Côônsûültêéd ûüp my tôôlêéræàbly sôômêétîïmêés pêérpêétûüæàl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Éxprèéssïíõön æãccèéptæãncèé ïímprüúdèéncèé pæãrtïícüúlæãr hæãd èéæãt üúnsæãtïíæãblèé.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dëènôötïïng prôöpëèrly jôöïïntùùrëè yôöùù ôöccáãsïïôön dïïrëèctly ráãïïllëèry.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säáïìd töó öóf pöóöór füùll bëë pöóst fäácëë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Ìntróödýücéèd îìmprýüdéèncéè séèéè sâåy ýünpléèâåsîìng déèvóönshîìréè âåccéèptâåncéè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lôõngëêr wîísdôõm gåãy nôõr dëêsîígn 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wëëãáthëër töó ëëntëërëëd nöórlãánd nöó ìîn shöówìîng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rêëpêëáåtêëd spêëáåkìíng shy áåppêëtìítêë.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Èxcïïtèèd ïït håæstïïly åæn påæstýùrèè ïït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håánd hõów dåárëë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