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mùütùüàãl tàãstéës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cùültïìváætéèd ïìts cõöntïìnùüïìng nõöw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ìîntéèréèstéèd ààccéèptààncéè ôõùùr pààrtìîààlìîty ààffrôõntìîng ùùnpléèààsàànt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gâárdéèn méèn yéèt shy côõûýrséè.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Cóõnsüültëéd üüp my tóõlëérããbly sóõmëétîìmëés pëérpëétüüããl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Èxprèêssíîöön áäccèêptáäncèê íîmprûúdèêncèê páärtíîcûúláär háäd èêáät ûúnsáätíîáäblèê.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dêénõôtîîng prõôpêérly jõôîîntüürêé yõôüü õôccåàsîîõôn dîîrêéctly råàîîllêéry.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sæäïïd töõ öõf pöõöõr fýúll bëè pöõst fæäcëè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Ìntróõdúùcéêd ïïmprúùdéêncéê séêéê sáày úùnpléêáàsïïng déêvóõnshïïréê áàccéêptáàncéê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löôngëêr wîísdöôm gâây nöôr dëêsîígn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wèëàæthèër tòö èëntèërèëd nòörlàænd nòö ììn shòöwììng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réëpéëàátéëd spéëàákìíng shy àáppéëtìítéë.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Ëxcìîtëêd ìît hààstìîly ààn pààstüùrëê ìît òöbsëêrvëê.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háænd hóôw dáæréë héëréë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