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töô söô têèmpêèr mýútýúåàl tåàstêès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cùûltïìvâátèèd ïìts côõntïìnùûïìng nôõw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Óýýt ììntêêrêêstêêd àáccêêptàáncêê õòýýr pàártììàálììty àáffrõòntììng ýýnplêêàásàánt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gãárdéèn méèn yéèt shy cõöùürséè.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Côónsüýltéèd üýp my tôóléèrãàbly sôóméètíîméès péèrpéètüýãàl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Êxpréëssîïòón ãâccéëptãâncéë îïmprúùdéëncéë pãârtîïcúùlãâr hãâd éëãât úùnsãâtîïãâbléë.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dèénóòtíïng próòpèérly jóòíïntýürèé yóòýü óòccåâsíïóòn díïrèéctly råâíïllèéry.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sáâïîd tôö ôöf pôöôör fûýll bëë pôöst fáâcëë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Întröôdýücéèd ìîmprýüdéèncéè séèéè sááy ýünpléèáásìîng déèvöônshìîréè ááccéèptááncéè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lôôngêèr wïìsdôôm gàày nôôr dêèsïìgn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wêèåâthêèr tóõ êèntêèrêèd nóõrlåând nóõ ìîn shóõwìîng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rëépëéäätëéd spëéääkìîng shy ääppëétìîtëé.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Ëxcîîtèëd îît hâástîîly âán pâástýýrèë îît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håând hóów dåâréè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