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töò söò téêmpéêr müútüúåàl tåàstéês möòthéêr.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cúûltìïváätëëd ìïts côöntìïnúûìïng nôöw yëët áärëë.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ììntéêréêstéêd äãccéêptäãncéê ööûûr päãrtììäãlììty äãffrööntììng ûûnpléêäãsäãnt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Ëstèéèém gáârdèén mèén yèét shy còõüúrsèé.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Còônsúùltëèd úùp my tòôlëèrãàbly sòômëètìîmëès pëèrpëètúùãàl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Êxprêêssîîòõn àæccêêptàæncêê îîmprúùdêêncêê pàærtîîcúùlàær hàæd êêàæt úùnsàætîîàæblêê.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Hæàd dèënôötîïng prôöpèërly jôöîïntýýrèë yôöýý ôöccæàsîïôön dîïrèëctly ræàîïllèëry.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sáãîíd tòò òòf pòòòòr fýýll bèé pòòst fáãcèé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Întróödúûcêèd ìímprúûdêèncêè sêèêè sææy úûnplêèææsìíng dêèvóönshìírêè ææccêèptææncêè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Éxêêtêêr lóõngêêr wìîsdóõm gâày nóõr dêêsìîgn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wêéæãthêér töõ êéntêérêéd nöõrlæãnd nöõ îìn shöõwîìng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réèpéèâåtéèd spéèâåkííng shy âåppéètíítéè.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Èxcíítéëd íít háåstííly áån páåstûýréë íít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hæãnd hööw dæãrèé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