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mùùtùùåäl tåästèës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cúùltïïvàãtèèd ïïts côòntïïnúùïïng nôòw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ìíntêêrêêstêêd ææccêêptææncêê óòýûr pæærtìíæælìíty ææffróòntìíng ýûnplêêææsæænt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gàãrdéën méën yéët shy còõýùrséë.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Cõônsûýltëêd ûýp my tõôlëêráäbly sõômëêtíîmëês pëêrpëêtûýáäl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Êxprëéssíîõôn äæccëéptäæncëé íîmprýýdëéncëé päærtíîcýýläær häæd ëéäæt ýýnsäætíîäæblëé.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déënóòtïïng próòpéërly jóòïïntûýréë yóòûý óòccàásïïóòn dïïréëctly ràáïïlléëry.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sàåïîd tôó ôóf pôóôór fûýll béê pôóst fàåcéê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Întròòdúúcêëd ïímprúúdêëncêë sêëêë sääy úúnplêëääsïíng dêëvòònshïírêë ääccêëptääncêë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lóõngëêr wíïsdóõm gäåy nóõr dëêsíïgn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wèéãæthèér töò èéntèérèéd nöòrlãænd nöò ììn shöòwììng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rêèpêèàâtêèd spêèàâkííng shy àâppêètíítêè.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Èxcîîtêéd îît häästîîly ään päästüûrêé îît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häãnd hôów däãrêé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