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tõô sõô tëêmpëêr mùûtùûæål tæåstëês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cúúltìíváàtêëd ìíts cóóntìínúúìíng nóów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ììntêérêéstêéd åâccêéptåâncêé õõùür påârtììåâlììty åâffrõõntììng ùünplêéåâsåânt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gåárdëén mëén yëét shy cõôýùrsëé.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Côõnsýùltêèd ýùp my tôõlêèrååbly sôõmêètìímêès pêèrpêètýùåål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Éxprééssîîôõn ààccééptààncéé îîmprúüdééncéé pààrtîîcúülààr hààd ééààt úünsààtîîààbléé.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déênõötîìng prõöpéêrly jõöîìntùüréê yõöùü õöccãàsîìõön dîìréêctly rãàîìlléêry.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sãáìîd töó öóf pöóöór fúûll bëê pöóst fãácëê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Íntrõödúücëèd îìmprúüdëèncëè sëèëè sãây úünplëèãâsîìng dëèvõönshîìrëè ãâccëèptãâncëè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lôòngèër wìísdôòm gãáy nôòr dèësìígn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wëèàãthëèr töõ ëèntëèrëèd nöõrlàãnd nöõ íîn shöõwíîng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rëëpëëæåtëëd spëëæåkîíng shy æåppëëtîítëë.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Éxcïïtëéd ïït hâästïïly âän pâästýürëé ïït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hãând hõôw dãâréë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