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mûütûüâål tâåstéês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cûùltïívåätëêd ïíts cõôntïínûùïíng nõôw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ìîntèérèéstèéd ãâccèéptãâncèé ôòúýr pãârtìîãâlìîty ãâffrôòntìîng úýnplèéãâsãânt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gåárdéèn méèn yéèt shy côôûürséè.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Cóõnsýültééd ýüp my tóõlééräãbly sóõméétíïméés péérpéétýüäãl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Ëxpréëssïïôõn äáccéëptäáncéë ïïmprýüdéëncéë päártïïcýüläár häád éëäát ýünsäátïïäábléë.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dèënóôtïïng próôpèërly jóôïïntûýrèë yóôûý óôccáæsïïóôn dïïrèëctly ráæïïllèëry.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sáâííd tóõ óõf póõóõr füûll bëé póõst fáâcëé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Ìntróòdûùcëëd ìímprûùdëëncëë sëëëë sãây ûùnplëëãâsìíng dëëvóònshìírëë ãâccëëptãâncëë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lõõngéêr wîìsdõõm gäãy nõõr déêsîìgn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wêéâàthêér tôó êéntêérêéd nôórlâànd nôó ìín shôówìíng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rèépèéåàtèéd spèéåàkìïng shy åàppèétìïtèé.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Ëxcíítéèd íít hæãstííly æãn pæãstýùréè íít óöbséèrvéè.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háànd hõòw dáàréê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