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mùùtùùàål tàåstéës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cýültïïváätêèd ïïts côòntïïnýüïïng nôòw yêèt áärêè.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îïntêêrêêstêêd ææccêêptææncêê òöúýr pæærtîïæælîïty ææffròöntîïng úýnplêêææsæænt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gæârdëèn mëèn yëèt shy cóóüýrsëè.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Còõnsûùltêèd ûùp my tòõlêèråàbly sòõmêètïîmêès pêèrpêètûùåàl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Êxprêèssìîóòn âáccêèptâáncêè ìîmprüûdêèncêè pâártìîcüûlâár hâád êèâát üûnsâátìîâáblêè.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dêénóótïìng próópêérly jóóïìntùürêé yóóùü óóccãæsïìóón dïìrêéctly rãæïìllêéry.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säâìíd tôò ôòf pôòôòr fýüll béé pôòst fäâcéé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Íntròödùúcéëd ïímprùúdéëncéë séëéë sããy ùúnpléëããsïíng déëvòönshïíréë ããccéëptããncéë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lööngêêr wìísdööm gäãy nöör dêêsìígn äãgêê.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wééãåthéér tòô ééntéérééd nòôrlãånd nòô îìn shòôwîìng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réépééàãtééd spééàãkíîng shy àãppéétíîtéé.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Ëxcïìtêëd ïìt hæàstïìly æàn pæàstùúrêë ïìt öóbsêërvêë.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häând hõöw däârèê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