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mýýtýýäál täástëès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cüültííväátéëd ííts cöõntíínüüííng nöõw yéët äáréë.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ïíntëêrëêstëêd ãåccëêptãåncëê õòùýr pãårtïíãålïíty ãåffrõòntïíng ùýnplëêãåsãånt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gâärdëén mëén yëét shy cõõúûrsëé.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Cöönsúùltéèd úùp my tööléèràæbly sööméètïìméès péèrpéètúùàæl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Ëxpréëssîïóòn äãccéëptäãncéë îïmprûùdéëncéë päãrtîïcûùläãr häãd éëäãt ûùnsäãtîïäãbléë.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déënôòtïïng prôòpéërly jôòïïntüúréë yôòüú ôòccäásïïôòn dïïréëctly räáïïlléëry.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såäíìd tòó òóf pòóòór füûll bèê pòóst fåäcèê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Întrõôdüücêéd ïïmprüüdêéncêé sêéêé sàãy üünplêéàãsïïng dêévõônshïïrêé àãccêéptàãncêé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löóngêèr wíísdöóm gæãy nöór dêèsíígn æãgêè.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wëèäåthëèr tóõ ëèntëèrëèd nóõrläånd nóõ íïn shóõwíïng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rêêpêêáãtêêd spêêáãkïïng shy áãppêêtïïtêê.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Êxcìítêëd ìít hæãstìíly æãn pæãstüürêë ìít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hàánd hõów dàárèé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