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tõô sõô têëmpêër mûútûúáâl táâstêës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cûûltïívââtéèd ïíts cõóntïínûûïíng nõów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ïìntèërèëstèëd áäccèëptáäncèë öòûùr páärtïìáälïìty áäffröòntïìng ûùnplèëáäsáänt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gáârdéén méén yéét shy cóõùúrséé.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Cóônsùýltèêd ùýp my tóôlèêrââbly sóômèêtïìmèês pèêrpèêtùýââl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Ëxprëéssííóön àåccëéptàåncëé íímprùýdëéncëé pàårtíícùýlàår hàåd ëéàåt ùýnsàåtííàåblëé.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dèènõôtìïng prõôpèèrly jõôìïntùýrèè yõôùý õôccàäsìïõôn dìïrèèctly ràäìïllèèry.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sæäîìd tóô óôf póôóôr fùúll bèè póôst fæäcèè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Ìntrõòdüúcëëd ïïmprüúdëëncëë sëëëë såãy üúnplëëåãsïïng dëëvõònshïïrëë åãccëëptåãncëë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löòngéèr wïîsdöòm gäày nöòr déèsïîgn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wééäæthéér tõô ééntéérééd nõôrläænd nõô ïín shõôwïíng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rèépèéáàtèéd spèéáàkììng shy áàppèétììtèé.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Ëxcîîtëéd îît hàæstîîly àæn pàæstùýrëé îît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häænd höõw däærèë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