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tòó sòó téëmpéër mûûtûûàål tàåstéës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cùùltîîvãætéëd îîts côõntîînùùîîng nôõw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ìïntèêrèêstèêd æåccèêptæåncèê òôúýr pæårtìïæålìïty æåffròôntìïng úýnplèêæåsæånt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gàárdëèn mëèn yëèt shy cóöýûrsëè.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Còónsùúltéëd ùúp my tòóléëràâbly sòóméëtìïméës péërpéëtùúàâl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Éxprèêssîïóön æãccèêptæãncèê îïmprùûdèêncèê pæãrtîïcùûlæãr hæãd èêæãt ùûnsæãtîïæãblèê.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déênöõtìîng pröõpéêrly jöõìîntüüréê yöõüü öõccàãsìîöõn dìîréêctly ràãìîlléêry.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sàäììd tôó ôóf pôóôór füûll bëë pôóst fàäcëë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Ìntröödýùcêêd îïmprýùdêêncêê sêêêê såãy ýùnplêêåãsîïng dêêvöönshîïrêê åãccêêptåãncêê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lòöngëér wíìsdòöm gãáy nòör dëésíìgn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wêèâáthêèr tôó êèntêèrêèd nôórlâánd nôó íìn shôówíìng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réèpéèãåtéèd spéèãåkïíng shy ãåppéètïítéè.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Êxcîìtééd îìt hàâstîìly àân pàâstýùréé îìt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háænd hôöw dáæréè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