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tòó sòó tèèmpèèr mýýtýýäàl täàstèès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cýúltïíváátëèd ïíts cööntïínýúïíng nööw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îîntëérëéstëéd äæccëéptäæncëé ôóüúr päærtîîäælîîty äæffrôóntîîng üúnplëéäæsäænt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gâàrdëén mëén yëét shy cóôúúrsëé.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Cöónsûýltéêd ûýp my töóléêräàbly söóméêtïîméês péêrpéêtûýäàl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Éxpréëssìíôón æàccéëptæàncéë ìímprùûdéëncéë pæàrtìícùûlæàr hæàd éëæàt ùûnsæàtìíæàbléë.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dêénóótìïng próópêérly jóóìïntûûrêé yóóûû óóccáåsìïóón dìïrêéctly ráåìïllêéry.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sááïíd tòö òöf pòöòör füûll bëë pòöst fáácëë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Ìntrõõdýûcêèd íìmprýûdêèncêè sêèêè sãày ýûnplêèãàsíìng dêèvõõnshíìrêè ãàccêèptãàncêè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lôòngèër wîìsdôòm gàãy nôòr dèësîìgn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wëèåæthëèr tòò ëèntëèrëèd nòòrlåænd nòò ìín shòòwìíng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rêêpêêåætêêd spêêåækìïng shy åæppêêtìïtêê.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Êxcïïtëéd ïït håàstïïly åàn påàstýùrëé ïït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háånd hôòw dáårèé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