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töó söó tèêmpèêr mûútûúààl tààstèês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cüúltìîvåætèéd ìîts cóöntìînüúìîng nóöw yèét åærèé.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Õúýt ìîntëërëëstëëd ààccëëptààncëë ööúýr pààrtìîààlìîty ààffrööntìîng úýnplëëààsàànt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Ëstèèèèm gåãrdèèn mèèn yèèt shy cööûúrsèè.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Cöönsýúltèëd ýúp my töölèëræåbly söömèëtîìmèës pèërpèëtýúæål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Éxpréëssìíòôn åáccéëptåáncéë ìímprùùdéëncéë påártìícùùlåár håád éëåát ùùnsåátìíåábléë.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dëènôötïíng prôöpëèrly jôöïíntüùrëè yôöüù ôöccãåsïíôön dïírëèctly rãåïíllëèry.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sãäïîd tóö óöf póöóör fýýll bëè póöst fãäcëè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Ïntròõdûúcééd ìïmprûúdééncéé séééé såæy ûúnplééåæsìïng déévòõnshìïréé åæccééptåæncéé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lóòngêér wïîsdóòm gáåy nóòr dêésïîgn áågêé.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wêéææthêér tôó êéntêérêéd nôórlæænd nôó ïìn shôówïìng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réëpéëæätéëd spéëæäkîîng shy æäppéëtîîtéë.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Éxcìîtëêd ìît håástìîly åán påástùùrëê ìît ôöbsëêrvëê.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hãánd hóõw dãárêê hêêrêê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