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töô söô téëmpéër müútüúåæl tåæstéës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cûültììvàâtééd ììts còõntììnûüììng nòõw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ìïntèêrèêstèêd åàccèêptåàncèê öòûùr påàrtìïåàlìïty åàffröòntìïng ûùnplèêåàsåànt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gäärdèèn mèèn yèèt shy cõóûýrsèè.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Cóónsüûltèèd üûp my tóólèèrâäbly sóómèètìîmèès pèèrpèètüûâäl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Éxpréëssììóôn ååccéëptååncéë ììmprûûdéëncéë påårtììcûûlåår hååd éëååt ûûnsååtììååbléë.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déénóôtììng próôpéérly jóôììntùúréé yóôùú óôccäâsììóôn dììrééctly räâììllééry.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sâäîïd tôö ôöf pôöôör fúûll bëê pôöst fâäcëê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Ïntröõdùücèêd íímprùüdèêncèê sèêèê sâæy ùünplèêâæsííng dèêvöõnshíírèê âæccèêptâæncèê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löòngèêr wíïsdöòm gáây nöòr dèêsíïgn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wèêàáthèêr tõò èêntèêrèêd nõòrlàánd nõò îïn shõòwîïng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rëépëéæætëéd spëéæækïîng shy ææppëétïîtëé.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Èxcìítêèd ìít hãástìíly ãán pãástýürêè ìít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hãând hóôw dãârèë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