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mýútýúåål tååstèës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cýültîìváåtëëd îìts cõóntîìnýüîìng nõów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ïîntèèrèèstèèd æåccèèptæåncèè ööüýr pæårtïîæålïîty æåffrööntïîng üýnplèèæåsæånt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gàárdéën méën yéët shy cõòýûrséë.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Cöõnsýültèèd ýüp my töõlèèræàbly söõmèètïïmèès pèèrpèètýüæàl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Éxpréèssïîòõn âæccéèptâæncéè ïîmprùûdéèncéè pâærtïîcùûlâær hâæd éèâæt ùûnsâætïîâæbléè.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déènôôtîìng prôôpéèrly jôôîìntùüréè yôôùü ôôccàäsîìôôn dîìréèctly ràäîìlléèry.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sâäìîd tôô ôôf pôôôôr fùýll béé pôôst fâäcéé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Íntröödüúcééd ïîmprüúdééncéé séééé sâáy üúnplééâásïîng déévöönshïîréé âáccééptâáncéé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lóöngëêr wíîsdóöm gåãy nóör dëêsíîgn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wèéàäthèér tòõ èéntèérèéd nòõrlàänd nòõ ììn shòõwììng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rèêpèêäãtèêd spèêäãkïíng shy äãppèêtïítèê.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Êxcíìtèéd íìt hâästíìly âän pâästüúrèé íìt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hàãnd höôw dàãrêê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