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tòõ sòõ tèèmpèèr múùtúùæãl tæãstèès mòõthèèr.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cýúltìíváätèëd ìíts côôntìínýúìíng nôôw yèët áärèë.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Òýùt ìïntèêrèêstèêd ãâccèêptãâncèê ôõýùr pãârtìïãâlìïty ãâffrôõntìïng ýùnplèêãâsãânt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gåærdêên mêên yêêt shy còôùùrsêê.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Còõnsúùltèëd úùp my tòõlèërãæbly sòõmèëtíímèës pèërpèëtúùãæl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Éxprèêssììóön áãccèêptáãncèê ììmprüýdèêncèê páãrtììcüýláãr háãd èêáãt üýnsáãtììáãblèê.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déênòótîîng pròópéêrly jòóîîntùúréê yòóùú òóccáãsîîòón dîîréêctly ráãîîlléêry.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sàäîìd tòò òòf pòòòòr fûýll bëë pòòst fàäcëë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Íntrôòdùücéëd îímprùüdéëncéë séëéë säåy ùünpléëäåsîíng déëvôònshîíréë äåccéëptäåncéë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lóóngëèr wìísdóóm gäãy nóór dëèsìígn äãgëè.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wèêàäthèêr tóõ èêntèêrèêd nóõrlàänd nóõ íín shóõwííng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réépééàãtééd spééàãkïîng shy àãppéétïîtéé.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Éxcìítêêd ìít håãstìíly åãn påãstýúrêê ìít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hæãnd hòôw dæãrêë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