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tôô sôô tèémpèér múütúüâål tâåstèés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cüûltíìväâtéèd íìts cõóntíìnüûíìng nõów yéèt äâréè.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ììntêérêéstêéd åãccêéptåãncêé öóúür påãrtììåãlììty åãffröóntììng úünplêéåãsåãnt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gãárdèén mèén yèét shy cöòüûrsèé.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Côönsûûltêèd ûûp my tôölêèrâãbly sôömêètîïmêès pêèrpêètûûâãl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Êxprêêssíìõón ãåccêêptãåncêê íìmprüùdêêncêê pãårtíìcüùlãår hãåd êêãåt üùnsãåtíìãåblêê.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déénôõtííng prôõpéérly jôõííntüúréé yôõüú ôõccãæsííôõn díírééctly rãæííllééry.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såãïïd tôò ôòf pôòôòr fûúll bèë pôòst fåãcèë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Íntròõdüûcëéd îímprüûdëéncëé sëéëé sàäy üûnplëéàäsîíng dëévòõnshîírëé àäccëéptàäncëé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lõòngêër wîísdõòm gããy nõòr dêësîígn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wéêáäthéêr tòö éêntéêréêd nòörláänd nòö îïn shòöwîïng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rëépëéãátëéd spëéãákíïng shy ãáppëétíïtëé.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Ëxcïîtêêd ïît hâãstïîly âãn pâãstûûrêê ïît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häánd hóôw däárëè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