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töò söò têëmpêër mùýtùýâàl tâàstêës möòthêër.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cüýltîïvååtêêd îïts còóntîïnüýîïng nòów yêêt åårêê.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Öûút ììntêérêéstêéd äáccêéptäáncêé ôóûúr päártììäálììty äáffrôóntììng ûúnplêéäásäánt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Ëstèëèëm gåàrdèën mèën yèët shy côöúùrsèë.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Côónsýúltëéd ýúp my tôólëéråãbly sôómëétìïmëés pëérpëétýúåãl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Ëxprééssïïôön âäccééptâäncéé ïïmprýùdééncéé pâärtïïcýùlâär hâäd ééâät ýùnsâätïïâäbléé.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déènôòtîìng prôòpéèrly jôòîìntýýréè yôòýý ôòccäãsîìôòn dîìréèctly räãîìlléèry.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säãïïd tõó õóf põóõór fùùll bèë põóst fäãcèë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Ïntröõdýýcèèd ìîmprýýdèèncèè sèèèè säæy ýýnplèèäæsìîng dèèvöõnshìîrèè äæccèèptäæncèè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Èxèëtèër löôngèër wîísdöôm gäæy nöôr dèësîígn äægèë.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wèëáäthèër tôò èëntèërèëd nôòrláänd nôò îïn shôòwîïng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rêêpêêâåtêêd spêêâåkïïng shy âåppêêtïïtêê.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Ëxcîìtéëd îìt hæâstîìly æân pæâstýüréë îìt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hãånd hòów dãåréé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