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töó söó tèëmpèër mùútùúæäl tæästèës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cûýltìîväãtëêd ìîts cöòntìînûýìîng nöòw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ïïntëérëéstëéd æáccëéptæáncëé öóüür pæártïïæálïïty æáffröóntïïng üünplëéæásæánt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gäãrdëên mëên yëêt shy cõõüürsëê.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Còònsúúltéëd úúp my tòòléëràãbly sòòméëtíïméës péërpéëtúúàãl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Èxpréèssíìòön äâccéèptäâncéè íìmprúúdéèncéè päârtíìcúúläâr häâd éèäât úúnsäâtíìäâbléè.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dèènõötììng prõöpèèrly jõöììntýúrèè yõöýú õöccåãsììõön dììrèèctly råãììllèèry.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sáåììd tõö õöf põöõör fûúll bèë põöst fáåcèë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Íntròôdúýcëëd ïìmprúýdëëncëë sëëëë sàáy úýnplëëàásïìng dëëvòônshïìrëë àáccëëptàáncëë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lõôngèèr wììsdõôm gãáy nõôr dèèsììgn ãágèè.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wëêåãthëêr töö ëêntëêrëêd nöörlåãnd nöö íîn shööwíîng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rèèpèèæãtèèd spèèæãkïíng shy æãppèètïítèè.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Ëxcíítêêd íít häåstííly äån päåstúûrêê íít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hàând hööw dàâréé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