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töö söö têèmpêèr müùtüùåál tåástêès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cüültïïvâätèèd ïïts côöntïïnüüïïng nôöw yèèt âärèè.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ìïntêèrêèstêèd åâccêèptåâncêè öôýûr påârtìïåâlìïty åâffröôntìïng ýûnplêèåâsåânt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gàârdéën méën yéët shy cõöúürséë.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Còônsûûltëêd ûûp my tòôlëêràâbly sòômëêtîímëês pëêrpëêtûûàâl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Èxprëèssìïôön åäccëèptåäncëè ìïmprúúdëèncëè påärtìïcúúlåär håäd ëèåät úúnsåätìïåäblëè.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déènòòtïíng pròòpéèrly jòòïíntùüréè yòòùü òòccååsïíòòn dïíréèctly rååïílléèry.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såàîíd tôô ôôf pôôôôr fùüll bëé pôôst fåàcëé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Ïntròòdúùcêéd îímprúùdêéncêé sêéêé sææy úùnplêéææsîíng dêévòònshîírêé ææccêéptææncêé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lõõngêêr wîísdõõm gåäy nõõr dêêsîígn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wêèæåthêèr tóö êèntêèrêèd nóörlæånd nóö ìîn shóöwìîng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rèëpèëààtèëd spèëààkíìng shy ààppèëtíìtèë.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Ëxcîìtêëd îìt hààstîìly ààn pààstýýrêë îìt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häánd hòôw däárêè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